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E44F4C" w14:textId="7CDE13F1" w:rsidR="000F10C7" w:rsidRPr="00841CC6" w:rsidRDefault="000F10C7" w:rsidP="000F10C7">
      <w:pPr>
        <w:tabs>
          <w:tab w:val="left" w:pos="2268"/>
          <w:tab w:val="right" w:pos="7920"/>
          <w:tab w:val="right" w:pos="9639"/>
        </w:tabs>
        <w:spacing w:after="0"/>
        <w:rPr>
          <w:rFonts w:ascii="Arial" w:hAnsi="Arial" w:cs="Arial"/>
          <w:b/>
          <w:sz w:val="24"/>
        </w:rPr>
      </w:pPr>
      <w:bookmarkStart w:id="0" w:name="_Ref399006623"/>
      <w:bookmarkStart w:id="1" w:name="_Toc92513360"/>
      <w:r w:rsidRPr="00841CC6">
        <w:rPr>
          <w:rFonts w:ascii="Arial" w:hAnsi="Arial" w:cs="Arial"/>
          <w:b/>
          <w:sz w:val="24"/>
        </w:rPr>
        <w:t>3GPP RAN WG4 Meeting #11</w:t>
      </w:r>
      <w:r>
        <w:rPr>
          <w:rFonts w:ascii="Arial" w:hAnsi="Arial" w:cs="Arial"/>
          <w:b/>
          <w:sz w:val="24"/>
        </w:rPr>
        <w:t>3</w:t>
      </w:r>
      <w:r w:rsidRPr="00841CC6">
        <w:rPr>
          <w:rFonts w:ascii="Arial" w:hAnsi="Arial" w:cs="Arial"/>
          <w:b/>
          <w:sz w:val="24"/>
        </w:rPr>
        <w:tab/>
      </w:r>
      <w:r w:rsidRPr="00841CC6">
        <w:rPr>
          <w:rFonts w:ascii="Arial" w:hAnsi="Arial" w:cs="Arial"/>
          <w:b/>
          <w:sz w:val="24"/>
        </w:rPr>
        <w:tab/>
      </w:r>
      <w:r w:rsidR="003E4955" w:rsidRPr="003E4955">
        <w:rPr>
          <w:rFonts w:ascii="Arial" w:hAnsi="Arial" w:cs="Arial"/>
          <w:b/>
          <w:sz w:val="24"/>
        </w:rPr>
        <w:t>R4-2419244</w:t>
      </w:r>
    </w:p>
    <w:p w14:paraId="50C2D579" w14:textId="77777777" w:rsidR="000F10C7" w:rsidRPr="00034DA2" w:rsidRDefault="000F10C7" w:rsidP="000F10C7">
      <w:pPr>
        <w:pStyle w:val="a5"/>
        <w:tabs>
          <w:tab w:val="right" w:pos="9781"/>
          <w:tab w:val="right" w:pos="13323"/>
        </w:tabs>
        <w:spacing w:before="60" w:after="60"/>
        <w:outlineLvl w:val="0"/>
        <w:rPr>
          <w:rFonts w:eastAsia="宋体" w:cs="Arial"/>
          <w:b w:val="0"/>
          <w:sz w:val="24"/>
          <w:szCs w:val="24"/>
          <w:lang w:eastAsia="zh-CN"/>
        </w:rPr>
      </w:pPr>
      <w:r w:rsidRPr="00034DA2">
        <w:rPr>
          <w:rFonts w:eastAsia="宋体" w:cs="Arial"/>
          <w:sz w:val="24"/>
          <w:szCs w:val="24"/>
          <w:lang w:eastAsia="zh-CN"/>
        </w:rPr>
        <w:t>Orlando, US, 18th – 22nd November, 2024</w:t>
      </w:r>
    </w:p>
    <w:p w14:paraId="2ABD4DE5" w14:textId="77777777" w:rsidR="00F71A33" w:rsidRPr="00B31CAC" w:rsidRDefault="00F71A33" w:rsidP="00F71A33">
      <w:pPr>
        <w:pStyle w:val="aff2"/>
        <w:rPr>
          <w:rFonts w:eastAsia="宋体"/>
          <w:szCs w:val="22"/>
          <w:lang w:eastAsia="zh-CN"/>
        </w:rPr>
      </w:pPr>
    </w:p>
    <w:p w14:paraId="3B620443" w14:textId="77777777"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p>
    <w:p w14:paraId="3A4A4F6A" w14:textId="2C04E718"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191E5D" w:rsidRPr="00191E5D">
        <w:rPr>
          <w:rFonts w:ascii="Arial" w:hAnsi="Arial" w:cs="Arial"/>
          <w:sz w:val="22"/>
          <w:szCs w:val="22"/>
        </w:rPr>
        <w:t xml:space="preserve">On modification of existing BS </w:t>
      </w:r>
      <w:r w:rsidR="00BD7BEB">
        <w:rPr>
          <w:rFonts w:ascii="Arial" w:hAnsi="Arial" w:cs="Arial"/>
          <w:sz w:val="22"/>
          <w:szCs w:val="22"/>
        </w:rPr>
        <w:t>TX</w:t>
      </w:r>
      <w:r w:rsidR="00BD7BEB" w:rsidRPr="00191E5D">
        <w:rPr>
          <w:rFonts w:ascii="Arial" w:hAnsi="Arial" w:cs="Arial"/>
          <w:sz w:val="22"/>
          <w:szCs w:val="22"/>
        </w:rPr>
        <w:t xml:space="preserve"> </w:t>
      </w:r>
      <w:r w:rsidR="00191E5D" w:rsidRPr="00191E5D">
        <w:rPr>
          <w:rFonts w:ascii="Arial" w:hAnsi="Arial" w:cs="Arial"/>
          <w:sz w:val="22"/>
          <w:szCs w:val="22"/>
        </w:rPr>
        <w:t>requirements for SBFD</w:t>
      </w:r>
    </w:p>
    <w:p w14:paraId="4FD55D83" w14:textId="6FBF085C"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3E4955">
        <w:rPr>
          <w:rFonts w:ascii="Arial" w:hAnsi="Arial" w:cs="Arial"/>
          <w:sz w:val="22"/>
          <w:szCs w:val="22"/>
        </w:rPr>
        <w:t>7</w:t>
      </w:r>
      <w:r w:rsidR="00B31CAC" w:rsidRPr="004D1DA2">
        <w:rPr>
          <w:rFonts w:ascii="Arial" w:hAnsi="Arial" w:cs="Arial"/>
          <w:sz w:val="22"/>
          <w:szCs w:val="22"/>
        </w:rPr>
        <w:t>.20.2.</w:t>
      </w:r>
      <w:r w:rsidR="00747746">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05BE6015" w14:textId="49ABEB51" w:rsidR="00AB1467" w:rsidRDefault="00E11C52" w:rsidP="00AB1467">
      <w:pPr>
        <w:jc w:val="both"/>
      </w:pPr>
      <w:r>
        <w:t>During</w:t>
      </w:r>
      <w:r w:rsidR="00AB1467">
        <w:t xml:space="preserve"> RAN</w:t>
      </w:r>
      <w:r w:rsidR="009676FD">
        <w:t>4</w:t>
      </w:r>
      <w:r w:rsidR="008B6EC4">
        <w:t>#</w:t>
      </w:r>
      <w:r w:rsidR="00F72EAC">
        <w:t>1</w:t>
      </w:r>
      <w:r w:rsidR="009676FD">
        <w:t>1</w:t>
      </w:r>
      <w:r w:rsidR="00C33116">
        <w:t>2</w:t>
      </w:r>
      <w:r w:rsidR="000F6739">
        <w:t>bis</w:t>
      </w:r>
      <w:r w:rsidR="008B6EC4">
        <w:t xml:space="preserve">, </w:t>
      </w:r>
      <w:r w:rsidR="000669F9">
        <w:t>BS RF requirements for SBFD</w:t>
      </w:r>
      <w:r w:rsidR="00933208">
        <w:t xml:space="preserve"> </w:t>
      </w:r>
      <w:r w:rsidR="008741F1">
        <w:t>ha</w:t>
      </w:r>
      <w:r w:rsidR="000669F9">
        <w:t>ve</w:t>
      </w:r>
      <w:r w:rsidR="00F06EA1">
        <w:t xml:space="preserve"> been </w:t>
      </w:r>
      <w:r w:rsidR="008741F1">
        <w:t>discussed</w:t>
      </w:r>
      <w:r w:rsidR="00F06EA1">
        <w:t>.</w:t>
      </w:r>
      <w:r w:rsidR="008741F1">
        <w:t xml:space="preserve"> Following conclusion</w:t>
      </w:r>
      <w:r w:rsidR="00933208">
        <w:t>s</w:t>
      </w:r>
      <w:r w:rsidR="002078F5">
        <w:t xml:space="preserve"> </w:t>
      </w:r>
      <w:r w:rsidR="00BF592D">
        <w:t xml:space="preserve">for existing TX requirements </w:t>
      </w:r>
      <w:r w:rsidR="00933208">
        <w:t>are reproduced from</w:t>
      </w:r>
      <w:r w:rsidR="008741F1">
        <w:t xml:space="preserve"> [</w:t>
      </w:r>
      <w:r w:rsidR="000F6739">
        <w:t>4</w:t>
      </w:r>
      <w:r w:rsidR="008741F1">
        <w:t>].</w:t>
      </w:r>
      <w:r w:rsidR="007E777D">
        <w:t xml:space="preserve"> </w:t>
      </w:r>
    </w:p>
    <w:tbl>
      <w:tblPr>
        <w:tblStyle w:val="aff"/>
        <w:tblW w:w="0" w:type="auto"/>
        <w:tblLook w:val="04A0" w:firstRow="1" w:lastRow="0" w:firstColumn="1" w:lastColumn="0" w:noHBand="0" w:noVBand="1"/>
      </w:tblPr>
      <w:tblGrid>
        <w:gridCol w:w="9631"/>
      </w:tblGrid>
      <w:tr w:rsidR="008900E8" w14:paraId="055F5D41" w14:textId="77777777" w:rsidTr="008900E8">
        <w:tc>
          <w:tcPr>
            <w:tcW w:w="9631" w:type="dxa"/>
          </w:tcPr>
          <w:p w14:paraId="3E445111" w14:textId="77777777" w:rsidR="000F6739" w:rsidRDefault="000F6739" w:rsidP="000F6739">
            <w:pPr>
              <w:pStyle w:val="2"/>
              <w:numPr>
                <w:ilvl w:val="0"/>
                <w:numId w:val="0"/>
              </w:numPr>
              <w:spacing w:after="240"/>
              <w:outlineLvl w:val="1"/>
              <w:rPr>
                <w:rFonts w:eastAsia="Times New Roman"/>
                <w:sz w:val="24"/>
                <w:lang w:eastAsia="en-GB"/>
              </w:rPr>
            </w:pPr>
            <w:r>
              <w:rPr>
                <w:sz w:val="24"/>
              </w:rPr>
              <w:t>1.1. ACLR and OBUE</w:t>
            </w:r>
          </w:p>
          <w:p w14:paraId="5DE6D69C" w14:textId="77777777" w:rsidR="000F6739" w:rsidRDefault="000F6739" w:rsidP="000F6739">
            <w:pPr>
              <w:spacing w:after="120"/>
              <w:rPr>
                <w:rFonts w:eastAsia="宋体"/>
                <w:color w:val="0070C0"/>
                <w:szCs w:val="24"/>
                <w:lang w:eastAsia="zh-CN"/>
              </w:rPr>
            </w:pPr>
            <w:r>
              <w:rPr>
                <w:b/>
                <w:lang w:eastAsia="zh-CN"/>
              </w:rPr>
              <w:t>WF:</w:t>
            </w:r>
            <w:r>
              <w:rPr>
                <w:rFonts w:eastAsia="宋体"/>
                <w:color w:val="0070C0"/>
                <w:szCs w:val="24"/>
                <w:lang w:eastAsia="zh-CN"/>
              </w:rPr>
              <w:t xml:space="preserve"> </w:t>
            </w:r>
          </w:p>
          <w:p w14:paraId="7BC40BEA" w14:textId="77777777" w:rsidR="000F6739" w:rsidRDefault="000F6739" w:rsidP="000F6739">
            <w:pPr>
              <w:pStyle w:val="afff0"/>
              <w:widowControl/>
              <w:numPr>
                <w:ilvl w:val="0"/>
                <w:numId w:val="29"/>
              </w:numPr>
              <w:overflowPunct w:val="0"/>
              <w:autoSpaceDE w:val="0"/>
              <w:autoSpaceDN w:val="0"/>
              <w:adjustRightInd w:val="0"/>
              <w:spacing w:after="180"/>
              <w:ind w:firstLineChars="0"/>
              <w:jc w:val="left"/>
              <w:rPr>
                <w:szCs w:val="20"/>
                <w:lang w:eastAsia="zh-CN"/>
              </w:rPr>
            </w:pPr>
            <w:r>
              <w:rPr>
                <w:lang w:eastAsia="zh-CN"/>
              </w:rPr>
              <w:t>FFS on the followings:</w:t>
            </w:r>
          </w:p>
          <w:p w14:paraId="2B0A09C5" w14:textId="77777777" w:rsidR="000F6739" w:rsidRDefault="000F6739" w:rsidP="000F6739">
            <w:pPr>
              <w:pStyle w:val="afff0"/>
              <w:widowControl/>
              <w:numPr>
                <w:ilvl w:val="1"/>
                <w:numId w:val="30"/>
              </w:numPr>
              <w:autoSpaceDN w:val="0"/>
              <w:spacing w:after="120" w:line="254" w:lineRule="auto"/>
              <w:ind w:left="1656" w:firstLineChars="0"/>
              <w:jc w:val="left"/>
              <w:rPr>
                <w:rFonts w:eastAsia="Times New Roman"/>
                <w:lang w:val="en-US" w:eastAsia="en-GB"/>
              </w:rPr>
            </w:pPr>
            <w:r>
              <w:rPr>
                <w:lang w:val="en-US"/>
              </w:rPr>
              <w:t xml:space="preserve">Whether to define additional ACLR and/or OBUE requirement to ensure feasible coexistence with SBFD-capable </w:t>
            </w:r>
            <w:proofErr w:type="spellStart"/>
            <w:r>
              <w:rPr>
                <w:lang w:val="en-US"/>
              </w:rPr>
              <w:t>gNB</w:t>
            </w:r>
            <w:proofErr w:type="spellEnd"/>
            <w:r>
              <w:rPr>
                <w:lang w:val="en-US"/>
              </w:rPr>
              <w:t xml:space="preserve"> firstly?</w:t>
            </w:r>
          </w:p>
          <w:p w14:paraId="3B25847D" w14:textId="77777777" w:rsidR="000F6739" w:rsidRDefault="000F6739" w:rsidP="000F6739">
            <w:pPr>
              <w:pStyle w:val="afff0"/>
              <w:widowControl/>
              <w:numPr>
                <w:ilvl w:val="2"/>
                <w:numId w:val="30"/>
              </w:numPr>
              <w:autoSpaceDN w:val="0"/>
              <w:spacing w:after="120" w:line="254" w:lineRule="auto"/>
              <w:ind w:left="2376" w:firstLineChars="0"/>
              <w:jc w:val="left"/>
              <w:rPr>
                <w:lang w:val="en-US" w:eastAsia="zh-CN"/>
              </w:rPr>
            </w:pPr>
            <w:r>
              <w:rPr>
                <w:lang w:val="en-US" w:eastAsia="zh-CN"/>
              </w:rPr>
              <w:t xml:space="preserve">Option 1: Yes, since legacy ACLR and OBUE requirement might not be sufficient to ensure feasible coexistence. </w:t>
            </w:r>
          </w:p>
          <w:p w14:paraId="2958728C" w14:textId="77777777" w:rsidR="000F6739" w:rsidRDefault="000F6739" w:rsidP="000F6739">
            <w:pPr>
              <w:pStyle w:val="afff0"/>
              <w:widowControl/>
              <w:numPr>
                <w:ilvl w:val="2"/>
                <w:numId w:val="30"/>
              </w:numPr>
              <w:autoSpaceDN w:val="0"/>
              <w:spacing w:after="120" w:line="254" w:lineRule="auto"/>
              <w:ind w:left="2376" w:firstLineChars="0"/>
              <w:jc w:val="left"/>
              <w:rPr>
                <w:rFonts w:eastAsia="MS Mincho"/>
                <w:lang w:val="en-US" w:eastAsia="en-US"/>
              </w:rPr>
            </w:pPr>
            <w:r>
              <w:rPr>
                <w:lang w:val="en-US" w:eastAsia="zh-CN"/>
              </w:rPr>
              <w:t>Option 2:</w:t>
            </w:r>
            <w:r>
              <w:rPr>
                <w:lang w:val="en-US"/>
              </w:rPr>
              <w:t xml:space="preserve"> </w:t>
            </w:r>
            <w:r>
              <w:t>No, since specific co-existence requirements can be covered by regional requirements or customer specific proprietary requirement.</w:t>
            </w:r>
          </w:p>
          <w:p w14:paraId="412F351C" w14:textId="77777777" w:rsidR="000F6739" w:rsidRDefault="000F6739" w:rsidP="000F6739">
            <w:pPr>
              <w:pStyle w:val="afff0"/>
              <w:widowControl/>
              <w:numPr>
                <w:ilvl w:val="1"/>
                <w:numId w:val="30"/>
              </w:numPr>
              <w:autoSpaceDN w:val="0"/>
              <w:spacing w:after="120" w:line="254" w:lineRule="auto"/>
              <w:ind w:left="1656" w:firstLineChars="0"/>
              <w:jc w:val="left"/>
              <w:rPr>
                <w:rFonts w:eastAsia="Times New Roman"/>
                <w:lang w:val="en-US" w:eastAsia="en-GB"/>
              </w:rPr>
            </w:pPr>
            <w:r>
              <w:rPr>
                <w:lang w:val="en-US"/>
              </w:rPr>
              <w:t xml:space="preserve">How to define the additional co-existence requirements: </w:t>
            </w:r>
          </w:p>
          <w:p w14:paraId="4B153B41" w14:textId="77777777" w:rsidR="000F6739" w:rsidRDefault="000F6739" w:rsidP="000F6739">
            <w:pPr>
              <w:pStyle w:val="afff0"/>
              <w:widowControl/>
              <w:numPr>
                <w:ilvl w:val="2"/>
                <w:numId w:val="30"/>
              </w:numPr>
              <w:autoSpaceDN w:val="0"/>
              <w:spacing w:after="120" w:line="254" w:lineRule="auto"/>
              <w:ind w:left="2376" w:firstLineChars="0"/>
              <w:jc w:val="left"/>
              <w:rPr>
                <w:lang w:val="en-US"/>
              </w:rPr>
            </w:pPr>
            <w:r>
              <w:rPr>
                <w:lang w:val="en-US" w:eastAsia="zh-CN"/>
              </w:rPr>
              <w:t xml:space="preserve">Option 1: based on </w:t>
            </w:r>
            <w:r>
              <w:rPr>
                <w:lang w:val="en-US"/>
              </w:rPr>
              <w:t xml:space="preserve">CL assumption </w:t>
            </w:r>
            <w:r>
              <w:rPr>
                <w:lang w:val="en-US" w:eastAsia="zh-CN"/>
              </w:rPr>
              <w:t>for BS2BS CLI interference</w:t>
            </w:r>
            <w:r>
              <w:rPr>
                <w:lang w:val="en-US"/>
              </w:rPr>
              <w:t xml:space="preserve"> and BS DESENS level</w:t>
            </w:r>
            <w:r>
              <w:rPr>
                <w:rFonts w:asciiTheme="minorEastAsia" w:hAnsiTheme="minorEastAsia" w:hint="eastAsia"/>
                <w:lang w:val="en-US" w:eastAsia="zh-CN"/>
              </w:rPr>
              <w:t>.</w:t>
            </w:r>
          </w:p>
          <w:p w14:paraId="088EFC6A" w14:textId="77777777" w:rsidR="000F6739" w:rsidRDefault="000F6739" w:rsidP="000F6739">
            <w:pPr>
              <w:pStyle w:val="afff0"/>
              <w:widowControl/>
              <w:numPr>
                <w:ilvl w:val="3"/>
                <w:numId w:val="30"/>
              </w:numPr>
              <w:autoSpaceDN w:val="0"/>
              <w:spacing w:after="120" w:line="254" w:lineRule="auto"/>
              <w:ind w:left="3096" w:firstLineChars="0"/>
              <w:jc w:val="left"/>
              <w:rPr>
                <w:lang w:val="en-US"/>
              </w:rPr>
            </w:pPr>
            <w:r>
              <w:rPr>
                <w:lang w:val="en-US"/>
              </w:rPr>
              <w:t>[1dB DESENS in the victim SBFD receiver]</w:t>
            </w:r>
          </w:p>
          <w:p w14:paraId="70763324" w14:textId="77777777" w:rsidR="000F6739" w:rsidRDefault="000F6739" w:rsidP="000F6739">
            <w:pPr>
              <w:pStyle w:val="afff0"/>
              <w:widowControl/>
              <w:numPr>
                <w:ilvl w:val="3"/>
                <w:numId w:val="30"/>
              </w:numPr>
              <w:autoSpaceDN w:val="0"/>
              <w:spacing w:after="120" w:line="254" w:lineRule="auto"/>
              <w:ind w:left="3096" w:firstLineChars="0"/>
              <w:jc w:val="left"/>
              <w:rPr>
                <w:lang w:val="en-US"/>
              </w:rPr>
            </w:pPr>
            <w:r>
              <w:rPr>
                <w:lang w:val="en-US" w:eastAsia="zh-CN"/>
              </w:rPr>
              <w:t>[</w:t>
            </w:r>
            <w:r>
              <w:rPr>
                <w:lang w:val="en-US"/>
              </w:rPr>
              <w:t xml:space="preserve">typical CL values based on typical SBFD-capable </w:t>
            </w:r>
            <w:proofErr w:type="spellStart"/>
            <w:r>
              <w:rPr>
                <w:lang w:val="en-US"/>
              </w:rPr>
              <w:t>gNB</w:t>
            </w:r>
            <w:proofErr w:type="spellEnd"/>
            <w:r>
              <w:rPr>
                <w:lang w:val="en-US"/>
              </w:rPr>
              <w:t xml:space="preserve"> implementation</w:t>
            </w:r>
            <w:r>
              <w:rPr>
                <w:lang w:val="en-US" w:eastAsia="zh-CN"/>
              </w:rPr>
              <w:t>]</w:t>
            </w:r>
          </w:p>
          <w:p w14:paraId="0194D49B" w14:textId="77777777" w:rsidR="000F6739" w:rsidRDefault="000F6739" w:rsidP="000F6739">
            <w:pPr>
              <w:pStyle w:val="afff0"/>
              <w:widowControl/>
              <w:numPr>
                <w:ilvl w:val="3"/>
                <w:numId w:val="30"/>
              </w:numPr>
              <w:autoSpaceDN w:val="0"/>
              <w:spacing w:after="120" w:line="254" w:lineRule="auto"/>
              <w:ind w:left="3096" w:firstLineChars="0"/>
              <w:jc w:val="left"/>
              <w:rPr>
                <w:lang w:val="en-US"/>
              </w:rPr>
            </w:pPr>
            <w:r>
              <w:rPr>
                <w:lang w:val="en-US"/>
              </w:rPr>
              <w:t>[frequency offset for the additional OBUE requirement is declared]</w:t>
            </w:r>
          </w:p>
          <w:p w14:paraId="45AD00C5" w14:textId="77777777" w:rsidR="000F6739" w:rsidRDefault="000F6739" w:rsidP="000F6739">
            <w:pPr>
              <w:pStyle w:val="afff0"/>
              <w:widowControl/>
              <w:numPr>
                <w:ilvl w:val="2"/>
                <w:numId w:val="30"/>
              </w:numPr>
              <w:autoSpaceDN w:val="0"/>
              <w:spacing w:after="120" w:line="254" w:lineRule="auto"/>
              <w:ind w:left="2376" w:firstLineChars="0"/>
              <w:jc w:val="left"/>
              <w:rPr>
                <w:lang w:val="en-US"/>
              </w:rPr>
            </w:pPr>
            <w:r>
              <w:rPr>
                <w:lang w:val="en-US" w:eastAsia="zh-CN"/>
              </w:rPr>
              <w:t>Option 2: by improving ACLR1 and ACLR2 requirements</w:t>
            </w:r>
          </w:p>
          <w:p w14:paraId="190363D4" w14:textId="77777777" w:rsidR="000F6739" w:rsidRDefault="000F6739" w:rsidP="000F6739">
            <w:pPr>
              <w:pStyle w:val="afff0"/>
              <w:widowControl/>
              <w:numPr>
                <w:ilvl w:val="2"/>
                <w:numId w:val="30"/>
              </w:numPr>
              <w:autoSpaceDN w:val="0"/>
              <w:spacing w:after="120" w:line="254" w:lineRule="auto"/>
              <w:ind w:left="2376" w:firstLineChars="0"/>
              <w:jc w:val="left"/>
              <w:rPr>
                <w:lang w:val="en-GB" w:eastAsia="zh-CN"/>
              </w:rPr>
            </w:pPr>
            <w:r>
              <w:rPr>
                <w:lang w:val="en-US" w:eastAsia="zh-CN"/>
              </w:rPr>
              <w:t>Option 3: others</w:t>
            </w:r>
          </w:p>
          <w:p w14:paraId="32198E4A" w14:textId="77777777" w:rsidR="000F6739" w:rsidRDefault="000F6739" w:rsidP="000F6739">
            <w:pPr>
              <w:pStyle w:val="afff0"/>
              <w:spacing w:after="120" w:line="254" w:lineRule="auto"/>
              <w:ind w:left="2376" w:firstLineChars="0" w:firstLine="0"/>
              <w:rPr>
                <w:lang w:eastAsia="zh-CN"/>
              </w:rPr>
            </w:pPr>
          </w:p>
          <w:p w14:paraId="1974714C" w14:textId="77777777" w:rsidR="000F6739" w:rsidRDefault="000F6739" w:rsidP="000F6739">
            <w:pPr>
              <w:pStyle w:val="2"/>
              <w:numPr>
                <w:ilvl w:val="0"/>
                <w:numId w:val="0"/>
              </w:numPr>
              <w:spacing w:after="240"/>
              <w:outlineLvl w:val="1"/>
              <w:rPr>
                <w:rFonts w:eastAsia="Times New Roman"/>
                <w:sz w:val="24"/>
                <w:lang w:eastAsia="en-GB"/>
              </w:rPr>
            </w:pPr>
            <w:r>
              <w:rPr>
                <w:sz w:val="24"/>
              </w:rPr>
              <w:t>1.2. Joint measurement for normal DL symbols/slots and SBFD symbols/slots</w:t>
            </w:r>
          </w:p>
          <w:p w14:paraId="232B1DDE" w14:textId="77777777" w:rsidR="000F6739" w:rsidRDefault="000F6739" w:rsidP="000F6739">
            <w:pPr>
              <w:spacing w:after="120"/>
              <w:rPr>
                <w:rFonts w:eastAsia="宋体"/>
                <w:color w:val="0070C0"/>
                <w:szCs w:val="24"/>
                <w:lang w:eastAsia="zh-CN"/>
              </w:rPr>
            </w:pPr>
            <w:r>
              <w:rPr>
                <w:b/>
                <w:lang w:eastAsia="zh-CN"/>
              </w:rPr>
              <w:t>Agreement:</w:t>
            </w:r>
          </w:p>
          <w:p w14:paraId="48259C66" w14:textId="77777777" w:rsidR="000F6739" w:rsidRDefault="000F6739" w:rsidP="000F6739">
            <w:pPr>
              <w:pStyle w:val="afff0"/>
              <w:widowControl/>
              <w:numPr>
                <w:ilvl w:val="0"/>
                <w:numId w:val="29"/>
              </w:numPr>
              <w:overflowPunct w:val="0"/>
              <w:autoSpaceDE w:val="0"/>
              <w:autoSpaceDN w:val="0"/>
              <w:adjustRightInd w:val="0"/>
              <w:spacing w:after="180"/>
              <w:ind w:firstLineChars="0"/>
              <w:jc w:val="left"/>
              <w:rPr>
                <w:szCs w:val="20"/>
                <w:lang w:eastAsia="zh-CN"/>
              </w:rPr>
            </w:pPr>
            <w:r>
              <w:rPr>
                <w:lang w:eastAsia="zh-CN"/>
              </w:rPr>
              <w:t>Averaged EVMs for SBFD slots and non-SBFD slots shall be measured separately.</w:t>
            </w:r>
          </w:p>
          <w:p w14:paraId="65EDCB38" w14:textId="77777777" w:rsidR="000F6739" w:rsidRDefault="000F6739" w:rsidP="000F6739">
            <w:pPr>
              <w:pStyle w:val="afff0"/>
              <w:widowControl/>
              <w:numPr>
                <w:ilvl w:val="0"/>
                <w:numId w:val="29"/>
              </w:numPr>
              <w:overflowPunct w:val="0"/>
              <w:autoSpaceDE w:val="0"/>
              <w:autoSpaceDN w:val="0"/>
              <w:adjustRightInd w:val="0"/>
              <w:spacing w:after="180"/>
              <w:ind w:firstLineChars="0"/>
              <w:jc w:val="left"/>
              <w:rPr>
                <w:lang w:eastAsia="zh-CN"/>
              </w:rPr>
            </w:pPr>
            <w:r>
              <w:rPr>
                <w:lang w:eastAsia="zh-CN"/>
              </w:rPr>
              <w:t>Averaged EVM for SBFD slots shall be calculated only based on the data samples where DLs are allocated within the SBFD slots.</w:t>
            </w:r>
          </w:p>
          <w:p w14:paraId="7E044887" w14:textId="6E9A1F33" w:rsidR="0067071C" w:rsidRPr="00F756BD" w:rsidRDefault="000F6739" w:rsidP="000F6739">
            <w:pPr>
              <w:pStyle w:val="afff0"/>
              <w:widowControl/>
              <w:spacing w:after="120" w:line="259" w:lineRule="auto"/>
              <w:ind w:left="1656" w:firstLineChars="0" w:firstLine="0"/>
              <w:jc w:val="left"/>
              <w:rPr>
                <w:rFonts w:ascii="Times New Roman" w:hAnsi="Times New Roman"/>
                <w:sz w:val="20"/>
                <w:lang w:val="en-US"/>
              </w:rPr>
            </w:pPr>
            <w:r w:rsidRPr="00F756BD">
              <w:rPr>
                <w:rFonts w:ascii="Times New Roman" w:hAnsi="Times New Roman"/>
                <w:sz w:val="20"/>
                <w:lang w:val="en-US"/>
              </w:rPr>
              <w:t xml:space="preserve"> </w:t>
            </w:r>
          </w:p>
        </w:tc>
      </w:tr>
    </w:tbl>
    <w:p w14:paraId="5DBFAD44" w14:textId="0540A1F7" w:rsidR="00A476DD" w:rsidRDefault="00BF592D" w:rsidP="00F72EAC">
      <w:pPr>
        <w:jc w:val="both"/>
      </w:pPr>
      <w:r>
        <w:t xml:space="preserve">Good progress was made in last meeting. </w:t>
      </w:r>
      <w:r w:rsidR="00F72EAC">
        <w:t xml:space="preserve">In this contribution, we would like to share our views regarding </w:t>
      </w:r>
      <w:r>
        <w:t>the open issues</w:t>
      </w:r>
      <w:r w:rsidR="00F72EAC">
        <w:t>.</w:t>
      </w:r>
    </w:p>
    <w:p w14:paraId="3FE766A4" w14:textId="2826F1F0" w:rsidR="00524ACD" w:rsidRDefault="00062E8E" w:rsidP="00524ACD">
      <w:pPr>
        <w:pStyle w:val="1"/>
        <w:spacing w:after="240"/>
        <w:rPr>
          <w:rFonts w:eastAsia="宋体"/>
          <w:lang w:eastAsia="zh-CN"/>
        </w:rPr>
      </w:pPr>
      <w:r>
        <w:rPr>
          <w:rFonts w:eastAsia="宋体" w:hint="eastAsia"/>
          <w:lang w:eastAsia="zh-CN"/>
        </w:rPr>
        <w:lastRenderedPageBreak/>
        <w:t>Discussion</w:t>
      </w:r>
    </w:p>
    <w:p w14:paraId="12FADEFB" w14:textId="77777777" w:rsidR="00274A4B" w:rsidRDefault="00274A4B" w:rsidP="00274A4B">
      <w:pPr>
        <w:pStyle w:val="2"/>
        <w:tabs>
          <w:tab w:val="clear" w:pos="681"/>
          <w:tab w:val="num" w:pos="397"/>
        </w:tabs>
        <w:spacing w:after="240"/>
        <w:ind w:left="0"/>
        <w:rPr>
          <w:rFonts w:eastAsiaTheme="minorEastAsia"/>
          <w:lang w:eastAsia="zh-CN"/>
        </w:rPr>
      </w:pPr>
      <w:r w:rsidRPr="001C5637">
        <w:rPr>
          <w:rFonts w:eastAsiaTheme="minorEastAsia"/>
          <w:lang w:eastAsia="zh-CN"/>
        </w:rPr>
        <w:t>ACLR and OBUE</w:t>
      </w:r>
    </w:p>
    <w:p w14:paraId="16789274" w14:textId="77777777" w:rsidR="00274A4B" w:rsidRDefault="00274A4B" w:rsidP="00274A4B">
      <w:pPr>
        <w:jc w:val="both"/>
        <w:rPr>
          <w:lang w:val="en-US" w:eastAsia="zh-CN"/>
        </w:rPr>
      </w:pPr>
      <w:bookmarkStart w:id="2" w:name="_Hlk181727117"/>
      <w:r>
        <w:rPr>
          <w:lang w:val="en-US" w:eastAsia="zh-CN"/>
        </w:rPr>
        <w:t xml:space="preserve">Per WF in [3], </w:t>
      </w:r>
      <w:r>
        <w:rPr>
          <w:rFonts w:hint="eastAsia"/>
          <w:lang w:val="en-US" w:eastAsia="zh-CN"/>
        </w:rPr>
        <w:t>the</w:t>
      </w:r>
      <w:r>
        <w:rPr>
          <w:lang w:val="en-US" w:eastAsia="zh-CN"/>
        </w:rPr>
        <w:t xml:space="preserve"> following agreement was reached.</w:t>
      </w:r>
    </w:p>
    <w:bookmarkEnd w:id="2"/>
    <w:p w14:paraId="2A971F2B" w14:textId="77777777" w:rsidR="00274A4B" w:rsidRDefault="00274A4B" w:rsidP="00274A4B">
      <w:pPr>
        <w:spacing w:after="120"/>
        <w:rPr>
          <w:rFonts w:eastAsia="宋体"/>
          <w:color w:val="0070C0"/>
          <w:szCs w:val="24"/>
          <w:lang w:eastAsia="zh-CN"/>
        </w:rPr>
      </w:pPr>
      <w:r>
        <w:rPr>
          <w:b/>
          <w:lang w:eastAsia="zh-CN"/>
        </w:rPr>
        <w:t>Agreement:</w:t>
      </w:r>
      <w:r>
        <w:rPr>
          <w:rFonts w:eastAsia="宋体"/>
          <w:color w:val="0070C0"/>
          <w:szCs w:val="24"/>
          <w:lang w:eastAsia="zh-CN"/>
        </w:rPr>
        <w:t xml:space="preserve"> </w:t>
      </w:r>
    </w:p>
    <w:p w14:paraId="029382DA" w14:textId="77777777" w:rsidR="00274A4B" w:rsidRPr="00274A4B" w:rsidRDefault="00274A4B" w:rsidP="00274A4B">
      <w:pPr>
        <w:pStyle w:val="afff0"/>
        <w:widowControl/>
        <w:numPr>
          <w:ilvl w:val="0"/>
          <w:numId w:val="25"/>
        </w:numPr>
        <w:overflowPunct w:val="0"/>
        <w:autoSpaceDE w:val="0"/>
        <w:autoSpaceDN w:val="0"/>
        <w:adjustRightInd w:val="0"/>
        <w:spacing w:after="180"/>
        <w:ind w:firstLineChars="0"/>
        <w:jc w:val="left"/>
        <w:textAlignment w:val="baseline"/>
        <w:rPr>
          <w:rFonts w:ascii="Times New Roman" w:hAnsi="Times New Roman"/>
          <w:kern w:val="0"/>
          <w:sz w:val="20"/>
          <w:szCs w:val="20"/>
          <w:lang w:val="en-US" w:eastAsia="zh-CN"/>
        </w:rPr>
      </w:pPr>
      <w:r w:rsidRPr="00274A4B">
        <w:rPr>
          <w:rFonts w:ascii="Times New Roman" w:hAnsi="Times New Roman"/>
          <w:kern w:val="0"/>
          <w:sz w:val="20"/>
          <w:szCs w:val="20"/>
          <w:lang w:val="en-US" w:eastAsia="zh-CN"/>
        </w:rPr>
        <w:t>When coexisting with legacy TDD system in adjacent channel, RAN4 shall apply the legacy ACLR and OBUE requirement for SBFD-capable BS.</w:t>
      </w:r>
    </w:p>
    <w:p w14:paraId="4A356E86" w14:textId="5D2AE8B5" w:rsidR="00274A4B" w:rsidRPr="00274A4B" w:rsidRDefault="00274A4B" w:rsidP="00274A4B">
      <w:pPr>
        <w:rPr>
          <w:lang w:val="en-US" w:eastAsia="zh-CN"/>
        </w:rPr>
      </w:pPr>
      <w:r w:rsidRPr="00274A4B">
        <w:rPr>
          <w:lang w:val="en-US" w:eastAsia="zh-CN"/>
        </w:rPr>
        <w:t>Per WF in [</w:t>
      </w:r>
      <w:r>
        <w:rPr>
          <w:lang w:val="en-US" w:eastAsia="zh-CN"/>
        </w:rPr>
        <w:t>4</w:t>
      </w:r>
      <w:r w:rsidRPr="00274A4B">
        <w:rPr>
          <w:lang w:val="en-US" w:eastAsia="zh-CN"/>
        </w:rPr>
        <w:t xml:space="preserve">], </w:t>
      </w:r>
      <w:r w:rsidRPr="00274A4B">
        <w:rPr>
          <w:rFonts w:hint="eastAsia"/>
          <w:lang w:val="en-US" w:eastAsia="zh-CN"/>
        </w:rPr>
        <w:t>the</w:t>
      </w:r>
      <w:r w:rsidRPr="00274A4B">
        <w:rPr>
          <w:lang w:val="en-US" w:eastAsia="zh-CN"/>
        </w:rPr>
        <w:t xml:space="preserve"> following </w:t>
      </w:r>
      <w:r>
        <w:rPr>
          <w:lang w:val="en-US" w:eastAsia="zh-CN"/>
        </w:rPr>
        <w:t>WF is FFS</w:t>
      </w:r>
      <w:r w:rsidRPr="00274A4B">
        <w:rPr>
          <w:lang w:val="en-US" w:eastAsia="zh-CN"/>
        </w:rPr>
        <w:t>.</w:t>
      </w:r>
    </w:p>
    <w:p w14:paraId="63A1AF10" w14:textId="77777777" w:rsidR="00274A4B" w:rsidRPr="00274A4B" w:rsidRDefault="00274A4B" w:rsidP="00274A4B">
      <w:pPr>
        <w:numPr>
          <w:ilvl w:val="1"/>
          <w:numId w:val="30"/>
        </w:numPr>
        <w:autoSpaceDN w:val="0"/>
        <w:spacing w:after="120" w:line="254" w:lineRule="auto"/>
        <w:ind w:left="1656"/>
        <w:rPr>
          <w:rFonts w:eastAsia="Times New Roman"/>
          <w:lang w:val="en-US" w:eastAsia="en-GB"/>
        </w:rPr>
      </w:pPr>
      <w:r w:rsidRPr="00274A4B">
        <w:rPr>
          <w:rFonts w:eastAsia="Times New Roman"/>
          <w:lang w:val="en-US" w:eastAsia="zh-CN"/>
        </w:rPr>
        <w:t xml:space="preserve">Whether to define additional ACLR and/or OBUE requirement to ensure feasible coexistence with SBFD-capable </w:t>
      </w:r>
      <w:proofErr w:type="spellStart"/>
      <w:r w:rsidRPr="00274A4B">
        <w:rPr>
          <w:rFonts w:eastAsia="Times New Roman"/>
          <w:lang w:val="en-US" w:eastAsia="zh-CN"/>
        </w:rPr>
        <w:t>gNB</w:t>
      </w:r>
      <w:proofErr w:type="spellEnd"/>
      <w:r w:rsidRPr="00274A4B">
        <w:rPr>
          <w:rFonts w:eastAsia="Times New Roman"/>
          <w:lang w:val="en-US" w:eastAsia="zh-CN"/>
        </w:rPr>
        <w:t xml:space="preserve"> firstly?</w:t>
      </w:r>
    </w:p>
    <w:p w14:paraId="4CC5E5AF" w14:textId="77777777" w:rsidR="00274A4B" w:rsidRPr="00274A4B" w:rsidRDefault="00274A4B" w:rsidP="00274A4B">
      <w:pPr>
        <w:numPr>
          <w:ilvl w:val="2"/>
          <w:numId w:val="30"/>
        </w:numPr>
        <w:autoSpaceDN w:val="0"/>
        <w:spacing w:after="120" w:line="254" w:lineRule="auto"/>
        <w:ind w:left="2376"/>
        <w:rPr>
          <w:rFonts w:eastAsia="等线"/>
          <w:lang w:val="en-US" w:eastAsia="zh-CN"/>
        </w:rPr>
      </w:pPr>
      <w:r w:rsidRPr="00274A4B">
        <w:rPr>
          <w:rFonts w:eastAsia="等线"/>
          <w:lang w:val="en-US" w:eastAsia="zh-CN"/>
        </w:rPr>
        <w:t xml:space="preserve">Option 1: Yes, since legacy ACLR and OBUE requirement might not be sufficient to ensure feasible coexistence. </w:t>
      </w:r>
    </w:p>
    <w:p w14:paraId="5F09417D" w14:textId="77777777" w:rsidR="00274A4B" w:rsidRPr="00274A4B" w:rsidRDefault="00274A4B" w:rsidP="00274A4B">
      <w:pPr>
        <w:numPr>
          <w:ilvl w:val="2"/>
          <w:numId w:val="30"/>
        </w:numPr>
        <w:autoSpaceDN w:val="0"/>
        <w:spacing w:after="120" w:line="254" w:lineRule="auto"/>
        <w:ind w:left="2376"/>
        <w:rPr>
          <w:rFonts w:eastAsia="MS Mincho"/>
          <w:lang w:val="en-US"/>
        </w:rPr>
      </w:pPr>
      <w:r w:rsidRPr="00274A4B">
        <w:rPr>
          <w:rFonts w:eastAsia="等线"/>
          <w:lang w:val="en-US" w:eastAsia="zh-CN"/>
        </w:rPr>
        <w:t>Option 2:</w:t>
      </w:r>
      <w:r w:rsidRPr="00274A4B">
        <w:rPr>
          <w:rFonts w:eastAsia="Times New Roman"/>
          <w:lang w:val="en-US" w:eastAsia="zh-CN"/>
        </w:rPr>
        <w:t xml:space="preserve"> No, since specific co-existence requirements can be covered by regional requirements or customer specific proprietary requirement.</w:t>
      </w:r>
    </w:p>
    <w:p w14:paraId="01224D3A" w14:textId="77777777" w:rsidR="00274A4B" w:rsidRPr="00274A4B" w:rsidRDefault="00274A4B" w:rsidP="00274A4B">
      <w:pPr>
        <w:numPr>
          <w:ilvl w:val="1"/>
          <w:numId w:val="30"/>
        </w:numPr>
        <w:autoSpaceDN w:val="0"/>
        <w:spacing w:after="120" w:line="254" w:lineRule="auto"/>
        <w:ind w:left="1656"/>
        <w:rPr>
          <w:rFonts w:eastAsia="Times New Roman"/>
          <w:lang w:val="en-US" w:eastAsia="en-GB"/>
        </w:rPr>
      </w:pPr>
      <w:r w:rsidRPr="00274A4B">
        <w:rPr>
          <w:rFonts w:eastAsia="Times New Roman"/>
          <w:lang w:val="en-US" w:eastAsia="zh-CN"/>
        </w:rPr>
        <w:t xml:space="preserve">How to define the additional co-existence requirements: </w:t>
      </w:r>
    </w:p>
    <w:p w14:paraId="1BF9645E" w14:textId="77777777" w:rsidR="00274A4B" w:rsidRPr="00274A4B" w:rsidRDefault="00274A4B" w:rsidP="00274A4B">
      <w:pPr>
        <w:numPr>
          <w:ilvl w:val="2"/>
          <w:numId w:val="30"/>
        </w:numPr>
        <w:autoSpaceDN w:val="0"/>
        <w:spacing w:after="120" w:line="254" w:lineRule="auto"/>
        <w:ind w:left="2376"/>
        <w:rPr>
          <w:rFonts w:eastAsia="Times New Roman"/>
          <w:lang w:val="en-US" w:eastAsia="zh-CN"/>
        </w:rPr>
      </w:pPr>
      <w:r w:rsidRPr="00274A4B">
        <w:rPr>
          <w:rFonts w:eastAsia="等线"/>
          <w:lang w:val="en-US" w:eastAsia="zh-CN"/>
        </w:rPr>
        <w:t xml:space="preserve">Option 1: based on </w:t>
      </w:r>
      <w:r w:rsidRPr="00274A4B">
        <w:rPr>
          <w:rFonts w:eastAsia="Times New Roman"/>
          <w:lang w:val="en-US" w:eastAsia="zh-CN"/>
        </w:rPr>
        <w:t xml:space="preserve">CL assumption </w:t>
      </w:r>
      <w:r w:rsidRPr="00274A4B">
        <w:rPr>
          <w:rFonts w:eastAsia="等线"/>
          <w:lang w:val="en-US" w:eastAsia="zh-CN"/>
        </w:rPr>
        <w:t>for BS2BS CLI interference</w:t>
      </w:r>
      <w:r w:rsidRPr="00274A4B">
        <w:rPr>
          <w:rFonts w:eastAsia="Times New Roman"/>
          <w:lang w:val="en-US" w:eastAsia="zh-CN"/>
        </w:rPr>
        <w:t xml:space="preserve"> and BS DESENS level</w:t>
      </w:r>
      <w:r w:rsidRPr="00274A4B">
        <w:rPr>
          <w:rFonts w:ascii="等线" w:eastAsia="等线" w:hAnsi="等线" w:hint="eastAsia"/>
          <w:lang w:val="en-US" w:eastAsia="zh-CN"/>
        </w:rPr>
        <w:t>.</w:t>
      </w:r>
    </w:p>
    <w:p w14:paraId="498C29C3" w14:textId="77777777" w:rsidR="00274A4B" w:rsidRPr="00274A4B" w:rsidRDefault="00274A4B" w:rsidP="00274A4B">
      <w:pPr>
        <w:numPr>
          <w:ilvl w:val="3"/>
          <w:numId w:val="30"/>
        </w:numPr>
        <w:autoSpaceDN w:val="0"/>
        <w:spacing w:after="120" w:line="254" w:lineRule="auto"/>
        <w:ind w:left="3096"/>
        <w:rPr>
          <w:rFonts w:eastAsia="Times New Roman"/>
          <w:lang w:val="en-US" w:eastAsia="zh-CN"/>
        </w:rPr>
      </w:pPr>
      <w:r w:rsidRPr="00274A4B">
        <w:rPr>
          <w:rFonts w:eastAsia="Times New Roman"/>
          <w:lang w:val="en-US" w:eastAsia="zh-CN"/>
        </w:rPr>
        <w:t>[1dB DESENS in the victim SBFD receiver]</w:t>
      </w:r>
    </w:p>
    <w:p w14:paraId="212B0B5A" w14:textId="77777777" w:rsidR="00274A4B" w:rsidRPr="00274A4B" w:rsidRDefault="00274A4B" w:rsidP="00274A4B">
      <w:pPr>
        <w:numPr>
          <w:ilvl w:val="3"/>
          <w:numId w:val="30"/>
        </w:numPr>
        <w:autoSpaceDN w:val="0"/>
        <w:spacing w:after="120" w:line="254" w:lineRule="auto"/>
        <w:ind w:left="3096"/>
        <w:rPr>
          <w:rFonts w:eastAsia="Times New Roman"/>
          <w:lang w:val="en-US" w:eastAsia="zh-CN"/>
        </w:rPr>
      </w:pPr>
      <w:r w:rsidRPr="00274A4B">
        <w:rPr>
          <w:rFonts w:eastAsia="等线"/>
          <w:lang w:val="en-US" w:eastAsia="zh-CN"/>
        </w:rPr>
        <w:t>[</w:t>
      </w:r>
      <w:r w:rsidRPr="00274A4B">
        <w:rPr>
          <w:rFonts w:eastAsia="Times New Roman"/>
          <w:lang w:val="en-US" w:eastAsia="zh-CN"/>
        </w:rPr>
        <w:t xml:space="preserve">typical CL values based on typical SBFD-capable </w:t>
      </w:r>
      <w:proofErr w:type="spellStart"/>
      <w:r w:rsidRPr="00274A4B">
        <w:rPr>
          <w:rFonts w:eastAsia="Times New Roman"/>
          <w:lang w:val="en-US" w:eastAsia="zh-CN"/>
        </w:rPr>
        <w:t>gNB</w:t>
      </w:r>
      <w:proofErr w:type="spellEnd"/>
      <w:r w:rsidRPr="00274A4B">
        <w:rPr>
          <w:rFonts w:eastAsia="Times New Roman"/>
          <w:lang w:val="en-US" w:eastAsia="zh-CN"/>
        </w:rPr>
        <w:t xml:space="preserve"> implementation</w:t>
      </w:r>
      <w:r w:rsidRPr="00274A4B">
        <w:rPr>
          <w:rFonts w:eastAsia="等线"/>
          <w:lang w:val="en-US" w:eastAsia="zh-CN"/>
        </w:rPr>
        <w:t>]</w:t>
      </w:r>
    </w:p>
    <w:p w14:paraId="0B5F2DE7" w14:textId="77777777" w:rsidR="00274A4B" w:rsidRPr="00274A4B" w:rsidRDefault="00274A4B" w:rsidP="00274A4B">
      <w:pPr>
        <w:numPr>
          <w:ilvl w:val="3"/>
          <w:numId w:val="30"/>
        </w:numPr>
        <w:autoSpaceDN w:val="0"/>
        <w:spacing w:after="120" w:line="254" w:lineRule="auto"/>
        <w:ind w:left="3096"/>
        <w:rPr>
          <w:rFonts w:eastAsia="Times New Roman"/>
          <w:lang w:val="en-US" w:eastAsia="zh-CN"/>
        </w:rPr>
      </w:pPr>
      <w:r w:rsidRPr="00274A4B">
        <w:rPr>
          <w:rFonts w:eastAsia="Times New Roman"/>
          <w:lang w:val="en-US" w:eastAsia="zh-CN"/>
        </w:rPr>
        <w:t>[frequency offset for the additional OBUE requirement is declared]</w:t>
      </w:r>
    </w:p>
    <w:p w14:paraId="5D709EDA" w14:textId="77777777" w:rsidR="00274A4B" w:rsidRPr="00274A4B" w:rsidRDefault="00274A4B" w:rsidP="00274A4B">
      <w:pPr>
        <w:numPr>
          <w:ilvl w:val="2"/>
          <w:numId w:val="30"/>
        </w:numPr>
        <w:autoSpaceDN w:val="0"/>
        <w:spacing w:after="120" w:line="254" w:lineRule="auto"/>
        <w:ind w:left="2376"/>
        <w:rPr>
          <w:rFonts w:eastAsia="Times New Roman"/>
          <w:lang w:val="en-US" w:eastAsia="zh-CN"/>
        </w:rPr>
      </w:pPr>
      <w:r w:rsidRPr="00274A4B">
        <w:rPr>
          <w:rFonts w:eastAsia="等线"/>
          <w:lang w:val="en-US" w:eastAsia="zh-CN"/>
        </w:rPr>
        <w:t>Option 2: by improving ACLR1 and ACLR2 requirements</w:t>
      </w:r>
    </w:p>
    <w:p w14:paraId="448B0A48" w14:textId="77777777" w:rsidR="00274A4B" w:rsidRPr="00274A4B" w:rsidRDefault="00274A4B" w:rsidP="00274A4B">
      <w:pPr>
        <w:numPr>
          <w:ilvl w:val="2"/>
          <w:numId w:val="30"/>
        </w:numPr>
        <w:autoSpaceDN w:val="0"/>
        <w:spacing w:after="120" w:line="254" w:lineRule="auto"/>
        <w:ind w:left="2376"/>
        <w:rPr>
          <w:rFonts w:eastAsia="等线"/>
          <w:lang w:eastAsia="zh-CN"/>
        </w:rPr>
      </w:pPr>
      <w:r w:rsidRPr="00274A4B">
        <w:rPr>
          <w:rFonts w:eastAsia="等线"/>
          <w:lang w:val="en-US" w:eastAsia="zh-CN"/>
        </w:rPr>
        <w:t>Option 3: others</w:t>
      </w:r>
    </w:p>
    <w:p w14:paraId="40B5EC76" w14:textId="41E00763" w:rsidR="00C33116" w:rsidRDefault="00274A4B" w:rsidP="00C33116">
      <w:r>
        <w:rPr>
          <w:lang w:eastAsia="zh-CN"/>
        </w:rPr>
        <w:t>For the first issue,</w:t>
      </w:r>
      <w:r w:rsidR="00C33116">
        <w:rPr>
          <w:lang w:eastAsia="zh-CN"/>
        </w:rPr>
        <w:t xml:space="preserve"> there is some divergence on the concerned deployment scenario for FR1 Macro BS when defining RF requirements. For the already deployed band, co-existence </w:t>
      </w:r>
      <w:r w:rsidR="00C33116" w:rsidRPr="00A823CC">
        <w:rPr>
          <w:rFonts w:eastAsia="宋体"/>
          <w:szCs w:val="24"/>
          <w:lang w:eastAsia="zh-CN"/>
        </w:rPr>
        <w:t>with legacy TDD system in adjacent channel</w:t>
      </w:r>
      <w:r w:rsidR="00C33116">
        <w:t xml:space="preserve"> should be considered. For a new wide TDD band without deployment yet, it is promising to deploy SBFD BS to increase UL coverage and reduce latency. As such additional requirements should be defined for co-existence performance between different SBFD BSs operating in adjacent frequency. </w:t>
      </w:r>
      <w:r w:rsidR="00EE698E">
        <w:t>From the previous discussion</w:t>
      </w:r>
      <w:r w:rsidR="00B31CAC">
        <w:t xml:space="preserve"> and discussion in [</w:t>
      </w:r>
      <w:r w:rsidR="00747746" w:rsidRPr="00747746">
        <w:t>R4-2416285</w:t>
      </w:r>
      <w:r w:rsidR="00B31CAC">
        <w:t>]</w:t>
      </w:r>
      <w:r w:rsidR="00EE698E">
        <w:t>, addit</w:t>
      </w:r>
      <w:r w:rsidR="007505F4">
        <w:t>ional blocking requirements for RX and additional OBUE requirement are needed for SBFD BSs</w:t>
      </w:r>
      <w:r>
        <w:t xml:space="preserve">, since legacy ALCR and OBUE requirements are not sufficient to </w:t>
      </w:r>
      <w:r w:rsidRPr="00274A4B">
        <w:rPr>
          <w:rFonts w:eastAsia="Times New Roman"/>
          <w:lang w:val="en-US" w:eastAsia="zh-CN"/>
        </w:rPr>
        <w:t>ensure feasible coexistence with SBFD-capable</w:t>
      </w:r>
      <w:r w:rsidR="006F1D11">
        <w:rPr>
          <w:rFonts w:eastAsia="Times New Roman"/>
          <w:lang w:val="en-US" w:eastAsia="zh-CN"/>
        </w:rPr>
        <w:t xml:space="preserve"> BSs</w:t>
      </w:r>
      <w:r w:rsidR="007505F4">
        <w:t>.</w:t>
      </w:r>
      <w:r w:rsidR="006F1D11">
        <w:t xml:space="preserve"> It should be noted that </w:t>
      </w:r>
      <w:r w:rsidR="006F1D11" w:rsidRPr="00274A4B">
        <w:rPr>
          <w:lang w:val="en-US" w:eastAsia="zh-CN"/>
        </w:rPr>
        <w:t>legacy ACLR and OBUE requirement</w:t>
      </w:r>
      <w:r w:rsidR="006F1D11">
        <w:rPr>
          <w:lang w:val="en-US" w:eastAsia="zh-CN"/>
        </w:rPr>
        <w:t xml:space="preserve"> shall apply as general requirements as agreed in [3]. </w:t>
      </w:r>
      <w:proofErr w:type="gramStart"/>
      <w:r w:rsidR="006F1D11">
        <w:rPr>
          <w:lang w:val="en-US" w:eastAsia="zh-CN"/>
        </w:rPr>
        <w:t>So</w:t>
      </w:r>
      <w:proofErr w:type="gramEnd"/>
      <w:r w:rsidR="006F1D11">
        <w:rPr>
          <w:lang w:val="en-US" w:eastAsia="zh-CN"/>
        </w:rPr>
        <w:t xml:space="preserve"> the additional TX OBUE requirements are optional/regional and can be declared by the vendors only when it is necessary.</w:t>
      </w:r>
    </w:p>
    <w:p w14:paraId="664A7DB2" w14:textId="0CA23FD8" w:rsidR="00C33116" w:rsidRPr="001C5637" w:rsidRDefault="00C33116" w:rsidP="00C33116">
      <w:pPr>
        <w:rPr>
          <w:b/>
        </w:rPr>
      </w:pPr>
      <w:r w:rsidRPr="004C4593">
        <w:rPr>
          <w:b/>
        </w:rPr>
        <w:t>Proposal 1</w:t>
      </w:r>
      <w:r w:rsidRPr="001C5637">
        <w:rPr>
          <w:b/>
        </w:rPr>
        <w:t xml:space="preserve">: </w:t>
      </w:r>
      <w:r w:rsidR="00EE698E" w:rsidRPr="001C5637">
        <w:rPr>
          <w:b/>
        </w:rPr>
        <w:t xml:space="preserve">Additional TX </w:t>
      </w:r>
      <w:r w:rsidR="004C4593" w:rsidRPr="001C5637">
        <w:rPr>
          <w:b/>
        </w:rPr>
        <w:t xml:space="preserve">OBUE </w:t>
      </w:r>
      <w:r w:rsidR="00EE698E" w:rsidRPr="001C5637">
        <w:rPr>
          <w:b/>
        </w:rPr>
        <w:t>requirements should be defined for co-existence performance between different SBFD BSs operating in adjacent frequency.</w:t>
      </w:r>
    </w:p>
    <w:p w14:paraId="06D23EB3" w14:textId="46C1DA09" w:rsidR="001C5637" w:rsidRDefault="001C5637" w:rsidP="001C5637">
      <w:r w:rsidRPr="001C5637">
        <w:t xml:space="preserve">For coexistence </w:t>
      </w:r>
      <w:r>
        <w:t>between different SBFD BSs operating in adjacent frequency</w:t>
      </w:r>
      <w:r w:rsidR="00A15288">
        <w:t>, it is BS to BS cross link interference</w:t>
      </w:r>
      <w:r w:rsidR="008B7FEF">
        <w:t xml:space="preserve">. On the level of the requirements, one reference could be additional spurious emissions which is applied as optional protection of the systems that are deployed in the same geographical area as the BS. </w:t>
      </w:r>
      <w:r w:rsidR="000B7441">
        <w:t>It can be found that -52 dBm/MHz is defined for protection of DL UE RX and -49 dBm/MHz</w:t>
      </w:r>
      <w:r w:rsidR="00F04F2D">
        <w:t xml:space="preserve"> for protection of </w:t>
      </w:r>
      <w:r w:rsidR="007F5864">
        <w:t xml:space="preserve">BS </w:t>
      </w:r>
      <w:r w:rsidR="00F04F2D">
        <w:t>UL</w:t>
      </w:r>
      <w:r w:rsidR="007F5864">
        <w:t xml:space="preserve"> RX</w:t>
      </w:r>
      <w:r w:rsidR="00F04F2D">
        <w:t xml:space="preserve">. </w:t>
      </w:r>
      <w:r w:rsidR="006F1D11">
        <w:t xml:space="preserve">For protection of SBFD UL, </w:t>
      </w:r>
      <w:r w:rsidR="007F5864">
        <w:t xml:space="preserve">the limit -49 dBm/MHz for protection of BS UL can be reused. </w:t>
      </w:r>
    </w:p>
    <w:p w14:paraId="279E6C6C" w14:textId="381607F0" w:rsidR="008B7FEF" w:rsidRPr="00695E71" w:rsidRDefault="00546695" w:rsidP="008B7FEF">
      <w:r w:rsidRPr="00D34164">
        <w:rPr>
          <w:b/>
        </w:rPr>
        <w:t xml:space="preserve">Table 2.2-1: </w:t>
      </w:r>
      <w:r w:rsidR="008B7FEF" w:rsidRPr="00D34164">
        <w:rPr>
          <w:b/>
        </w:rPr>
        <w:t>Table 6.6.5.2.3-1 in TS 38.104</w:t>
      </w:r>
      <w:r w:rsidR="008B7FEF" w:rsidRPr="00695E71">
        <w:t>: BS spurious emissions basic limits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8B7FEF" w:rsidRPr="00695E71" w14:paraId="64358810" w14:textId="77777777" w:rsidTr="008B7FEF">
        <w:trPr>
          <w:cantSplit/>
          <w:tblHeader/>
          <w:jc w:val="center"/>
        </w:trPr>
        <w:tc>
          <w:tcPr>
            <w:tcW w:w="1301" w:type="dxa"/>
            <w:tcBorders>
              <w:top w:val="single" w:sz="2" w:space="0" w:color="auto"/>
              <w:left w:val="single" w:sz="2" w:space="0" w:color="auto"/>
              <w:bottom w:val="single" w:sz="2" w:space="0" w:color="auto"/>
              <w:right w:val="single" w:sz="2" w:space="0" w:color="auto"/>
            </w:tcBorders>
            <w:hideMark/>
          </w:tcPr>
          <w:p w14:paraId="03B22D7A" w14:textId="77777777" w:rsidR="008B7FEF" w:rsidRPr="00695E71" w:rsidRDefault="008B7FEF" w:rsidP="008B7FEF">
            <w:r w:rsidRPr="00695E71">
              <w:t>System type for NR to co-exist with</w:t>
            </w:r>
          </w:p>
        </w:tc>
        <w:tc>
          <w:tcPr>
            <w:tcW w:w="1700" w:type="dxa"/>
            <w:tcBorders>
              <w:top w:val="single" w:sz="2" w:space="0" w:color="auto"/>
              <w:left w:val="single" w:sz="2" w:space="0" w:color="auto"/>
              <w:bottom w:val="single" w:sz="2" w:space="0" w:color="auto"/>
              <w:right w:val="single" w:sz="2" w:space="0" w:color="auto"/>
            </w:tcBorders>
            <w:hideMark/>
          </w:tcPr>
          <w:p w14:paraId="6587444F" w14:textId="77777777" w:rsidR="008B7FEF" w:rsidRPr="00695E71" w:rsidRDefault="008B7FEF" w:rsidP="008B7FEF">
            <w:r w:rsidRPr="00695E71">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154843C" w14:textId="77777777" w:rsidR="008B7FEF" w:rsidRPr="00695E71" w:rsidRDefault="008B7FEF" w:rsidP="008B7FEF">
            <w:r w:rsidRPr="00695E71">
              <w:t>Basic limits</w:t>
            </w:r>
          </w:p>
        </w:tc>
        <w:tc>
          <w:tcPr>
            <w:tcW w:w="1417" w:type="dxa"/>
            <w:tcBorders>
              <w:top w:val="single" w:sz="2" w:space="0" w:color="auto"/>
              <w:left w:val="single" w:sz="2" w:space="0" w:color="auto"/>
              <w:bottom w:val="single" w:sz="2" w:space="0" w:color="auto"/>
              <w:right w:val="single" w:sz="2" w:space="0" w:color="auto"/>
            </w:tcBorders>
            <w:hideMark/>
          </w:tcPr>
          <w:p w14:paraId="7261BD19" w14:textId="77777777" w:rsidR="008B7FEF" w:rsidRPr="00695E71" w:rsidRDefault="008B7FEF" w:rsidP="008B7FEF">
            <w:r w:rsidRPr="00695E71">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2AA056FA" w14:textId="77777777" w:rsidR="008B7FEF" w:rsidRPr="00695E71" w:rsidRDefault="008B7FEF" w:rsidP="008B7FEF">
            <w:r w:rsidRPr="00695E71">
              <w:t>Note</w:t>
            </w:r>
          </w:p>
        </w:tc>
      </w:tr>
      <w:tr w:rsidR="008B7FEF" w:rsidRPr="00695E71" w14:paraId="490E24AE" w14:textId="77777777" w:rsidTr="008B7FEF">
        <w:trPr>
          <w:cantSplit/>
          <w:jc w:val="center"/>
        </w:trPr>
        <w:tc>
          <w:tcPr>
            <w:tcW w:w="1301" w:type="dxa"/>
            <w:tcBorders>
              <w:top w:val="single" w:sz="2" w:space="0" w:color="auto"/>
              <w:left w:val="single" w:sz="2" w:space="0" w:color="auto"/>
              <w:bottom w:val="nil"/>
              <w:right w:val="single" w:sz="2" w:space="0" w:color="auto"/>
            </w:tcBorders>
            <w:hideMark/>
          </w:tcPr>
          <w:p w14:paraId="6D370FA8" w14:textId="77777777" w:rsidR="008B7FEF" w:rsidRPr="00695E71" w:rsidRDefault="008B7FEF" w:rsidP="008B7FEF">
            <w:r w:rsidRPr="00695E71">
              <w:t>UTRA FDD Band I or</w:t>
            </w:r>
          </w:p>
        </w:tc>
        <w:tc>
          <w:tcPr>
            <w:tcW w:w="1700" w:type="dxa"/>
            <w:tcBorders>
              <w:top w:val="single" w:sz="2" w:space="0" w:color="auto"/>
              <w:left w:val="single" w:sz="2" w:space="0" w:color="auto"/>
              <w:bottom w:val="single" w:sz="2" w:space="0" w:color="auto"/>
              <w:right w:val="single" w:sz="2" w:space="0" w:color="auto"/>
            </w:tcBorders>
            <w:hideMark/>
          </w:tcPr>
          <w:p w14:paraId="74607F1D" w14:textId="77777777" w:rsidR="008B7FEF" w:rsidRPr="00695E71" w:rsidRDefault="008B7FEF" w:rsidP="008B7FEF">
            <w:r w:rsidRPr="00695E71">
              <w:t>2110 – 2170 MHz</w:t>
            </w:r>
          </w:p>
        </w:tc>
        <w:tc>
          <w:tcPr>
            <w:tcW w:w="851" w:type="dxa"/>
            <w:tcBorders>
              <w:top w:val="single" w:sz="2" w:space="0" w:color="auto"/>
              <w:left w:val="single" w:sz="2" w:space="0" w:color="auto"/>
              <w:bottom w:val="single" w:sz="2" w:space="0" w:color="auto"/>
              <w:right w:val="single" w:sz="2" w:space="0" w:color="auto"/>
            </w:tcBorders>
            <w:hideMark/>
          </w:tcPr>
          <w:p w14:paraId="34F968B5" w14:textId="77777777" w:rsidR="008B7FEF" w:rsidRPr="00695E71" w:rsidRDefault="008B7FEF" w:rsidP="008B7FEF">
            <w:r w:rsidRPr="00695E71">
              <w:t>-52 dBm</w:t>
            </w:r>
          </w:p>
        </w:tc>
        <w:tc>
          <w:tcPr>
            <w:tcW w:w="1417" w:type="dxa"/>
            <w:tcBorders>
              <w:top w:val="single" w:sz="2" w:space="0" w:color="auto"/>
              <w:left w:val="single" w:sz="2" w:space="0" w:color="auto"/>
              <w:bottom w:val="single" w:sz="2" w:space="0" w:color="auto"/>
              <w:right w:val="single" w:sz="2" w:space="0" w:color="auto"/>
            </w:tcBorders>
            <w:hideMark/>
          </w:tcPr>
          <w:p w14:paraId="5F32B441"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373A0CE9" w14:textId="77777777" w:rsidR="008B7FEF" w:rsidRPr="00695E71" w:rsidRDefault="008B7FEF" w:rsidP="008B7FEF">
            <w:r w:rsidRPr="00695E71">
              <w:t>This requirement does not apply to BS operating in band n1 or n65</w:t>
            </w:r>
          </w:p>
        </w:tc>
      </w:tr>
      <w:tr w:rsidR="008B7FEF" w:rsidRPr="00695E71" w14:paraId="398CEF46" w14:textId="77777777" w:rsidTr="008B7FEF">
        <w:trPr>
          <w:cantSplit/>
          <w:jc w:val="center"/>
        </w:trPr>
        <w:tc>
          <w:tcPr>
            <w:tcW w:w="1301" w:type="dxa"/>
            <w:tcBorders>
              <w:top w:val="nil"/>
              <w:left w:val="single" w:sz="2" w:space="0" w:color="auto"/>
              <w:bottom w:val="single" w:sz="2" w:space="0" w:color="auto"/>
              <w:right w:val="single" w:sz="2" w:space="0" w:color="auto"/>
            </w:tcBorders>
            <w:vAlign w:val="center"/>
            <w:hideMark/>
          </w:tcPr>
          <w:p w14:paraId="3EA1FF7A" w14:textId="77777777" w:rsidR="008B7FEF" w:rsidRPr="00695E71" w:rsidRDefault="008B7FEF" w:rsidP="008B7FEF">
            <w:r w:rsidRPr="00695E71">
              <w:lastRenderedPageBreak/>
              <w:t>E-UTRA Band 1 or NR Band n1</w:t>
            </w:r>
          </w:p>
        </w:tc>
        <w:tc>
          <w:tcPr>
            <w:tcW w:w="1700" w:type="dxa"/>
            <w:tcBorders>
              <w:top w:val="single" w:sz="2" w:space="0" w:color="auto"/>
              <w:left w:val="single" w:sz="2" w:space="0" w:color="auto"/>
              <w:bottom w:val="single" w:sz="2" w:space="0" w:color="auto"/>
              <w:right w:val="single" w:sz="2" w:space="0" w:color="auto"/>
            </w:tcBorders>
          </w:tcPr>
          <w:p w14:paraId="67D2C41C" w14:textId="77777777" w:rsidR="008B7FEF" w:rsidRPr="00695E71" w:rsidRDefault="008B7FEF" w:rsidP="008B7FEF">
            <w:pPr>
              <w:rPr>
                <w:lang w:eastAsia="zh-CN"/>
              </w:rPr>
            </w:pPr>
            <w:r w:rsidRPr="00695E71">
              <w:t>1920 – 1980 MHz</w:t>
            </w:r>
          </w:p>
          <w:p w14:paraId="1BBA4961" w14:textId="77777777" w:rsidR="008B7FEF" w:rsidRPr="00695E71" w:rsidRDefault="008B7FEF" w:rsidP="008B7FEF"/>
        </w:tc>
        <w:tc>
          <w:tcPr>
            <w:tcW w:w="851" w:type="dxa"/>
            <w:tcBorders>
              <w:top w:val="single" w:sz="2" w:space="0" w:color="auto"/>
              <w:left w:val="single" w:sz="2" w:space="0" w:color="auto"/>
              <w:bottom w:val="single" w:sz="2" w:space="0" w:color="auto"/>
              <w:right w:val="single" w:sz="2" w:space="0" w:color="auto"/>
            </w:tcBorders>
            <w:hideMark/>
          </w:tcPr>
          <w:p w14:paraId="549DD498" w14:textId="77777777" w:rsidR="008B7FEF" w:rsidRPr="00695E71" w:rsidRDefault="008B7FEF" w:rsidP="008B7FEF">
            <w:r w:rsidRPr="00695E71">
              <w:t>-49 dBm</w:t>
            </w:r>
          </w:p>
        </w:tc>
        <w:tc>
          <w:tcPr>
            <w:tcW w:w="1417" w:type="dxa"/>
            <w:tcBorders>
              <w:top w:val="single" w:sz="2" w:space="0" w:color="auto"/>
              <w:left w:val="single" w:sz="2" w:space="0" w:color="auto"/>
              <w:bottom w:val="single" w:sz="2" w:space="0" w:color="auto"/>
              <w:right w:val="single" w:sz="2" w:space="0" w:color="auto"/>
            </w:tcBorders>
            <w:hideMark/>
          </w:tcPr>
          <w:p w14:paraId="45F1BA90"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658EFD01" w14:textId="77777777" w:rsidR="008B7FEF" w:rsidRPr="00695E71" w:rsidRDefault="008B7FEF" w:rsidP="008B7FEF">
            <w:r w:rsidRPr="00695E71">
              <w:t>This requirement does not apply to BS operating in band n1 or n65, since it is already covered by the requirement in clause 6.6.5.2.2.</w:t>
            </w:r>
          </w:p>
        </w:tc>
      </w:tr>
      <w:tr w:rsidR="008B7FEF" w:rsidRPr="00695E71" w14:paraId="4CFA1062" w14:textId="77777777" w:rsidTr="008B7FEF">
        <w:trPr>
          <w:cantSplit/>
          <w:jc w:val="center"/>
        </w:trPr>
        <w:tc>
          <w:tcPr>
            <w:tcW w:w="1301" w:type="dxa"/>
            <w:tcBorders>
              <w:top w:val="single" w:sz="2" w:space="0" w:color="auto"/>
              <w:left w:val="single" w:sz="2" w:space="0" w:color="auto"/>
              <w:bottom w:val="nil"/>
              <w:right w:val="single" w:sz="2" w:space="0" w:color="auto"/>
            </w:tcBorders>
            <w:hideMark/>
          </w:tcPr>
          <w:p w14:paraId="6EC41716" w14:textId="77777777" w:rsidR="008B7FEF" w:rsidRPr="00695E71" w:rsidRDefault="008B7FEF" w:rsidP="008B7FEF">
            <w:r w:rsidRPr="00695E71">
              <w:t>UTRA FDD Band II or</w:t>
            </w:r>
          </w:p>
        </w:tc>
        <w:tc>
          <w:tcPr>
            <w:tcW w:w="1700" w:type="dxa"/>
            <w:tcBorders>
              <w:top w:val="single" w:sz="2" w:space="0" w:color="auto"/>
              <w:left w:val="single" w:sz="2" w:space="0" w:color="auto"/>
              <w:bottom w:val="single" w:sz="2" w:space="0" w:color="auto"/>
              <w:right w:val="single" w:sz="2" w:space="0" w:color="auto"/>
            </w:tcBorders>
          </w:tcPr>
          <w:p w14:paraId="73B68BD8" w14:textId="77777777" w:rsidR="008B7FEF" w:rsidRPr="00695E71" w:rsidRDefault="008B7FEF" w:rsidP="008B7FEF">
            <w:pPr>
              <w:rPr>
                <w:lang w:eastAsia="zh-CN"/>
              </w:rPr>
            </w:pPr>
            <w:r w:rsidRPr="00695E71">
              <w:t>1930 – 1990 MHz</w:t>
            </w:r>
          </w:p>
          <w:p w14:paraId="3D1FCA31" w14:textId="77777777" w:rsidR="008B7FEF" w:rsidRPr="00695E71" w:rsidRDefault="008B7FEF" w:rsidP="008B7FEF"/>
        </w:tc>
        <w:tc>
          <w:tcPr>
            <w:tcW w:w="851" w:type="dxa"/>
            <w:tcBorders>
              <w:top w:val="single" w:sz="2" w:space="0" w:color="auto"/>
              <w:left w:val="single" w:sz="2" w:space="0" w:color="auto"/>
              <w:bottom w:val="single" w:sz="2" w:space="0" w:color="auto"/>
              <w:right w:val="single" w:sz="2" w:space="0" w:color="auto"/>
            </w:tcBorders>
            <w:hideMark/>
          </w:tcPr>
          <w:p w14:paraId="079C82DC" w14:textId="77777777" w:rsidR="008B7FEF" w:rsidRPr="00695E71" w:rsidRDefault="008B7FEF" w:rsidP="008B7FEF">
            <w:r w:rsidRPr="00695E71">
              <w:t>-52 dBm</w:t>
            </w:r>
          </w:p>
        </w:tc>
        <w:tc>
          <w:tcPr>
            <w:tcW w:w="1417" w:type="dxa"/>
            <w:tcBorders>
              <w:top w:val="single" w:sz="2" w:space="0" w:color="auto"/>
              <w:left w:val="single" w:sz="2" w:space="0" w:color="auto"/>
              <w:bottom w:val="single" w:sz="2" w:space="0" w:color="auto"/>
              <w:right w:val="single" w:sz="2" w:space="0" w:color="auto"/>
            </w:tcBorders>
            <w:hideMark/>
          </w:tcPr>
          <w:p w14:paraId="1A54E939"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4683E521" w14:textId="77777777" w:rsidR="008B7FEF" w:rsidRPr="00695E71" w:rsidRDefault="008B7FEF" w:rsidP="008B7FEF">
            <w:r w:rsidRPr="00695E71">
              <w:t xml:space="preserve">This requirement does not apply to BS operating in band n2 or n70.  </w:t>
            </w:r>
          </w:p>
        </w:tc>
      </w:tr>
      <w:tr w:rsidR="008B7FEF" w:rsidRPr="00695E71" w14:paraId="3472A3BA" w14:textId="77777777" w:rsidTr="008B7FEF">
        <w:trPr>
          <w:cantSplit/>
          <w:jc w:val="center"/>
        </w:trPr>
        <w:tc>
          <w:tcPr>
            <w:tcW w:w="1301" w:type="dxa"/>
            <w:tcBorders>
              <w:top w:val="nil"/>
              <w:left w:val="single" w:sz="2" w:space="0" w:color="auto"/>
              <w:bottom w:val="single" w:sz="2" w:space="0" w:color="auto"/>
              <w:right w:val="single" w:sz="2" w:space="0" w:color="auto"/>
            </w:tcBorders>
            <w:vAlign w:val="center"/>
            <w:hideMark/>
          </w:tcPr>
          <w:p w14:paraId="305360EF" w14:textId="77777777" w:rsidR="008B7FEF" w:rsidRPr="00695E71" w:rsidRDefault="008B7FEF" w:rsidP="008B7FEF">
            <w:r w:rsidRPr="00695E71">
              <w:t>E-UTRA Band 2 or NR Band n2</w:t>
            </w:r>
          </w:p>
        </w:tc>
        <w:tc>
          <w:tcPr>
            <w:tcW w:w="1700" w:type="dxa"/>
            <w:tcBorders>
              <w:top w:val="single" w:sz="2" w:space="0" w:color="auto"/>
              <w:left w:val="single" w:sz="2" w:space="0" w:color="auto"/>
              <w:bottom w:val="single" w:sz="2" w:space="0" w:color="auto"/>
              <w:right w:val="single" w:sz="2" w:space="0" w:color="auto"/>
            </w:tcBorders>
          </w:tcPr>
          <w:p w14:paraId="09BA88CB" w14:textId="77777777" w:rsidR="008B7FEF" w:rsidRPr="00695E71" w:rsidRDefault="008B7FEF" w:rsidP="008B7FEF">
            <w:pPr>
              <w:rPr>
                <w:lang w:eastAsia="zh-CN"/>
              </w:rPr>
            </w:pPr>
            <w:r w:rsidRPr="00695E71">
              <w:t>1850 – 1910 MHz</w:t>
            </w:r>
          </w:p>
          <w:p w14:paraId="541E90A9" w14:textId="77777777" w:rsidR="008B7FEF" w:rsidRPr="00695E71" w:rsidRDefault="008B7FEF" w:rsidP="008B7FEF"/>
        </w:tc>
        <w:tc>
          <w:tcPr>
            <w:tcW w:w="851" w:type="dxa"/>
            <w:tcBorders>
              <w:top w:val="single" w:sz="2" w:space="0" w:color="auto"/>
              <w:left w:val="single" w:sz="2" w:space="0" w:color="auto"/>
              <w:bottom w:val="single" w:sz="2" w:space="0" w:color="auto"/>
              <w:right w:val="single" w:sz="2" w:space="0" w:color="auto"/>
            </w:tcBorders>
            <w:hideMark/>
          </w:tcPr>
          <w:p w14:paraId="33A09716" w14:textId="77777777" w:rsidR="008B7FEF" w:rsidRPr="00695E71" w:rsidRDefault="008B7FEF" w:rsidP="008B7FEF">
            <w:r w:rsidRPr="00695E71">
              <w:t>-49 dBm</w:t>
            </w:r>
          </w:p>
        </w:tc>
        <w:tc>
          <w:tcPr>
            <w:tcW w:w="1417" w:type="dxa"/>
            <w:tcBorders>
              <w:top w:val="single" w:sz="2" w:space="0" w:color="auto"/>
              <w:left w:val="single" w:sz="2" w:space="0" w:color="auto"/>
              <w:bottom w:val="single" w:sz="2" w:space="0" w:color="auto"/>
              <w:right w:val="single" w:sz="2" w:space="0" w:color="auto"/>
            </w:tcBorders>
            <w:hideMark/>
          </w:tcPr>
          <w:p w14:paraId="32D0EBDA"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13F4E144" w14:textId="77777777" w:rsidR="008B7FEF" w:rsidRPr="00695E71" w:rsidRDefault="008B7FEF" w:rsidP="008B7FEF">
            <w:r w:rsidRPr="00695E71">
              <w:t>This requirement does not apply to BS operating in band n2, since it is already covered by the requirement in clause 6.6.5.2.2.</w:t>
            </w:r>
          </w:p>
        </w:tc>
      </w:tr>
      <w:tr w:rsidR="008B7FEF" w:rsidRPr="00695E71" w14:paraId="7AC7EFC9" w14:textId="77777777" w:rsidTr="008B7FEF">
        <w:trPr>
          <w:cantSplit/>
          <w:jc w:val="center"/>
        </w:trPr>
        <w:tc>
          <w:tcPr>
            <w:tcW w:w="1301" w:type="dxa"/>
            <w:tcBorders>
              <w:top w:val="single" w:sz="2" w:space="0" w:color="auto"/>
              <w:left w:val="single" w:sz="2" w:space="0" w:color="auto"/>
              <w:bottom w:val="nil"/>
              <w:right w:val="single" w:sz="2" w:space="0" w:color="auto"/>
            </w:tcBorders>
            <w:hideMark/>
          </w:tcPr>
          <w:p w14:paraId="2CFFEEFD" w14:textId="77777777" w:rsidR="008B7FEF" w:rsidRPr="00695E71" w:rsidRDefault="008B7FEF" w:rsidP="008B7FEF">
            <w:r w:rsidRPr="00695E71">
              <w:t>UTRA FDD Band III or</w:t>
            </w:r>
          </w:p>
        </w:tc>
        <w:tc>
          <w:tcPr>
            <w:tcW w:w="1700" w:type="dxa"/>
            <w:tcBorders>
              <w:top w:val="single" w:sz="2" w:space="0" w:color="auto"/>
              <w:left w:val="single" w:sz="2" w:space="0" w:color="auto"/>
              <w:bottom w:val="single" w:sz="2" w:space="0" w:color="auto"/>
              <w:right w:val="single" w:sz="2" w:space="0" w:color="auto"/>
            </w:tcBorders>
          </w:tcPr>
          <w:p w14:paraId="71802045" w14:textId="77777777" w:rsidR="008B7FEF" w:rsidRPr="00695E71" w:rsidRDefault="008B7FEF" w:rsidP="008B7FEF">
            <w:pPr>
              <w:rPr>
                <w:lang w:eastAsia="zh-CN"/>
              </w:rPr>
            </w:pPr>
            <w:r w:rsidRPr="00695E71">
              <w:t>1805 – 1880 MHz</w:t>
            </w:r>
          </w:p>
          <w:p w14:paraId="5B62F864" w14:textId="77777777" w:rsidR="008B7FEF" w:rsidRPr="00695E71" w:rsidRDefault="008B7FEF" w:rsidP="008B7FEF"/>
        </w:tc>
        <w:tc>
          <w:tcPr>
            <w:tcW w:w="851" w:type="dxa"/>
            <w:tcBorders>
              <w:top w:val="single" w:sz="2" w:space="0" w:color="auto"/>
              <w:left w:val="single" w:sz="2" w:space="0" w:color="auto"/>
              <w:bottom w:val="single" w:sz="2" w:space="0" w:color="auto"/>
              <w:right w:val="single" w:sz="2" w:space="0" w:color="auto"/>
            </w:tcBorders>
            <w:hideMark/>
          </w:tcPr>
          <w:p w14:paraId="7EE001F2" w14:textId="77777777" w:rsidR="008B7FEF" w:rsidRPr="00695E71" w:rsidRDefault="008B7FEF" w:rsidP="008B7FEF">
            <w:r w:rsidRPr="00695E71">
              <w:t>-52 dBm</w:t>
            </w:r>
          </w:p>
        </w:tc>
        <w:tc>
          <w:tcPr>
            <w:tcW w:w="1417" w:type="dxa"/>
            <w:tcBorders>
              <w:top w:val="single" w:sz="2" w:space="0" w:color="auto"/>
              <w:left w:val="single" w:sz="2" w:space="0" w:color="auto"/>
              <w:bottom w:val="single" w:sz="2" w:space="0" w:color="auto"/>
              <w:right w:val="single" w:sz="2" w:space="0" w:color="auto"/>
            </w:tcBorders>
            <w:hideMark/>
          </w:tcPr>
          <w:p w14:paraId="72B79726"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082E7EED" w14:textId="77777777" w:rsidR="008B7FEF" w:rsidRPr="00695E71" w:rsidRDefault="008B7FEF" w:rsidP="008B7FEF">
            <w:r w:rsidRPr="00695E71">
              <w:t>This requirement does not apply to BS operating in band n3.</w:t>
            </w:r>
          </w:p>
        </w:tc>
      </w:tr>
      <w:tr w:rsidR="008B7FEF" w:rsidRPr="00695E71" w14:paraId="1F1BADCB" w14:textId="77777777" w:rsidTr="008B7FEF">
        <w:trPr>
          <w:cantSplit/>
          <w:jc w:val="center"/>
        </w:trPr>
        <w:tc>
          <w:tcPr>
            <w:tcW w:w="1301" w:type="dxa"/>
            <w:tcBorders>
              <w:top w:val="nil"/>
              <w:left w:val="single" w:sz="2" w:space="0" w:color="auto"/>
              <w:bottom w:val="single" w:sz="2" w:space="0" w:color="auto"/>
              <w:right w:val="single" w:sz="2" w:space="0" w:color="auto"/>
            </w:tcBorders>
            <w:vAlign w:val="center"/>
            <w:hideMark/>
          </w:tcPr>
          <w:p w14:paraId="6346D9DE" w14:textId="77777777" w:rsidR="008B7FEF" w:rsidRPr="00695E71" w:rsidRDefault="008B7FEF" w:rsidP="008B7FEF">
            <w:r w:rsidRPr="00695E71">
              <w:t>E-UTRA Band 3 or NR Band n3</w:t>
            </w:r>
          </w:p>
        </w:tc>
        <w:tc>
          <w:tcPr>
            <w:tcW w:w="1700" w:type="dxa"/>
            <w:tcBorders>
              <w:top w:val="single" w:sz="2" w:space="0" w:color="auto"/>
              <w:left w:val="single" w:sz="2" w:space="0" w:color="auto"/>
              <w:bottom w:val="single" w:sz="2" w:space="0" w:color="auto"/>
              <w:right w:val="single" w:sz="2" w:space="0" w:color="auto"/>
            </w:tcBorders>
            <w:hideMark/>
          </w:tcPr>
          <w:p w14:paraId="30211090" w14:textId="77777777" w:rsidR="008B7FEF" w:rsidRPr="00695E71" w:rsidRDefault="008B7FEF" w:rsidP="008B7FEF">
            <w:r w:rsidRPr="00695E71">
              <w:t>1710 – 1785 MHz</w:t>
            </w:r>
          </w:p>
        </w:tc>
        <w:tc>
          <w:tcPr>
            <w:tcW w:w="851" w:type="dxa"/>
            <w:tcBorders>
              <w:top w:val="single" w:sz="2" w:space="0" w:color="auto"/>
              <w:left w:val="single" w:sz="2" w:space="0" w:color="auto"/>
              <w:bottom w:val="single" w:sz="2" w:space="0" w:color="auto"/>
              <w:right w:val="single" w:sz="2" w:space="0" w:color="auto"/>
            </w:tcBorders>
            <w:hideMark/>
          </w:tcPr>
          <w:p w14:paraId="7F8521E6" w14:textId="77777777" w:rsidR="008B7FEF" w:rsidRPr="00695E71" w:rsidRDefault="008B7FEF" w:rsidP="008B7FEF">
            <w:r w:rsidRPr="00695E71">
              <w:t>-49 dBm</w:t>
            </w:r>
          </w:p>
        </w:tc>
        <w:tc>
          <w:tcPr>
            <w:tcW w:w="1417" w:type="dxa"/>
            <w:tcBorders>
              <w:top w:val="single" w:sz="2" w:space="0" w:color="auto"/>
              <w:left w:val="single" w:sz="2" w:space="0" w:color="auto"/>
              <w:bottom w:val="single" w:sz="2" w:space="0" w:color="auto"/>
              <w:right w:val="single" w:sz="2" w:space="0" w:color="auto"/>
            </w:tcBorders>
            <w:hideMark/>
          </w:tcPr>
          <w:p w14:paraId="31728099"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10BC33CB" w14:textId="77777777" w:rsidR="008B7FEF" w:rsidRPr="00695E71" w:rsidRDefault="008B7FEF" w:rsidP="008B7FEF">
            <w:r w:rsidRPr="00695E71">
              <w:t xml:space="preserve">This requirement does not apply to BS operating in band n3, since it is already covered by the requirement in clause 6.6.5.2.2. </w:t>
            </w:r>
          </w:p>
        </w:tc>
      </w:tr>
      <w:tr w:rsidR="000B7441" w:rsidRPr="00695E71" w14:paraId="5EA8A736" w14:textId="77777777" w:rsidTr="008B7FEF">
        <w:trPr>
          <w:cantSplit/>
          <w:jc w:val="center"/>
        </w:trPr>
        <w:tc>
          <w:tcPr>
            <w:tcW w:w="1301" w:type="dxa"/>
            <w:tcBorders>
              <w:top w:val="nil"/>
              <w:left w:val="single" w:sz="2" w:space="0" w:color="auto"/>
              <w:bottom w:val="single" w:sz="2" w:space="0" w:color="auto"/>
              <w:right w:val="single" w:sz="2" w:space="0" w:color="auto"/>
            </w:tcBorders>
            <w:vAlign w:val="center"/>
          </w:tcPr>
          <w:p w14:paraId="0C35F236" w14:textId="5117A5AE" w:rsidR="000B7441" w:rsidRPr="00695E71" w:rsidRDefault="00F04F2D" w:rsidP="008B7FEF">
            <w:pPr>
              <w:rPr>
                <w:lang w:eastAsia="zh-CN"/>
              </w:rPr>
            </w:pPr>
            <w:r>
              <w:rPr>
                <w:lang w:eastAsia="zh-CN"/>
              </w:rPr>
              <w:t>…</w:t>
            </w:r>
          </w:p>
        </w:tc>
        <w:tc>
          <w:tcPr>
            <w:tcW w:w="1700" w:type="dxa"/>
            <w:tcBorders>
              <w:top w:val="single" w:sz="2" w:space="0" w:color="auto"/>
              <w:left w:val="single" w:sz="2" w:space="0" w:color="auto"/>
              <w:bottom w:val="single" w:sz="2" w:space="0" w:color="auto"/>
              <w:right w:val="single" w:sz="2" w:space="0" w:color="auto"/>
            </w:tcBorders>
          </w:tcPr>
          <w:p w14:paraId="0C99B146" w14:textId="5A7E4885" w:rsidR="000B7441" w:rsidRPr="00695E71" w:rsidRDefault="00F04F2D" w:rsidP="008B7FEF">
            <w:pPr>
              <w:rPr>
                <w:lang w:eastAsia="zh-CN"/>
              </w:rPr>
            </w:pPr>
            <w:r>
              <w:rPr>
                <w:lang w:eastAsia="zh-CN"/>
              </w:rPr>
              <w:t>…</w:t>
            </w:r>
          </w:p>
        </w:tc>
        <w:tc>
          <w:tcPr>
            <w:tcW w:w="851" w:type="dxa"/>
            <w:tcBorders>
              <w:top w:val="single" w:sz="2" w:space="0" w:color="auto"/>
              <w:left w:val="single" w:sz="2" w:space="0" w:color="auto"/>
              <w:bottom w:val="single" w:sz="2" w:space="0" w:color="auto"/>
              <w:right w:val="single" w:sz="2" w:space="0" w:color="auto"/>
            </w:tcBorders>
          </w:tcPr>
          <w:p w14:paraId="7F3291FC" w14:textId="77777777" w:rsidR="000B7441" w:rsidRPr="00695E71" w:rsidRDefault="000B7441" w:rsidP="008B7FEF"/>
        </w:tc>
        <w:tc>
          <w:tcPr>
            <w:tcW w:w="1417" w:type="dxa"/>
            <w:tcBorders>
              <w:top w:val="single" w:sz="2" w:space="0" w:color="auto"/>
              <w:left w:val="single" w:sz="2" w:space="0" w:color="auto"/>
              <w:bottom w:val="single" w:sz="2" w:space="0" w:color="auto"/>
              <w:right w:val="single" w:sz="2" w:space="0" w:color="auto"/>
            </w:tcBorders>
          </w:tcPr>
          <w:p w14:paraId="52175C4B" w14:textId="77777777" w:rsidR="000B7441" w:rsidRPr="00695E71" w:rsidRDefault="000B7441" w:rsidP="008B7FEF"/>
        </w:tc>
        <w:tc>
          <w:tcPr>
            <w:tcW w:w="4421" w:type="dxa"/>
            <w:tcBorders>
              <w:top w:val="single" w:sz="2" w:space="0" w:color="auto"/>
              <w:left w:val="single" w:sz="2" w:space="0" w:color="auto"/>
              <w:bottom w:val="single" w:sz="2" w:space="0" w:color="auto"/>
              <w:right w:val="single" w:sz="2" w:space="0" w:color="auto"/>
            </w:tcBorders>
          </w:tcPr>
          <w:p w14:paraId="653C8AE0" w14:textId="576998A1" w:rsidR="000B7441" w:rsidRPr="00695E71" w:rsidRDefault="000B7441" w:rsidP="008B7FEF">
            <w:pPr>
              <w:rPr>
                <w:lang w:eastAsia="zh-CN"/>
              </w:rPr>
            </w:pPr>
          </w:p>
        </w:tc>
      </w:tr>
      <w:tr w:rsidR="008B7FEF" w:rsidRPr="00695E71" w14:paraId="65E34DCF" w14:textId="77777777" w:rsidTr="008B7FE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B19B170" w14:textId="77777777" w:rsidR="008B7FEF" w:rsidRPr="00695E71" w:rsidRDefault="008B7FEF" w:rsidP="008B7FEF">
            <w:r w:rsidRPr="00695E71">
              <w:t>NR Band n77</w:t>
            </w:r>
          </w:p>
        </w:tc>
        <w:tc>
          <w:tcPr>
            <w:tcW w:w="1700" w:type="dxa"/>
            <w:tcBorders>
              <w:top w:val="single" w:sz="2" w:space="0" w:color="auto"/>
              <w:left w:val="single" w:sz="2" w:space="0" w:color="auto"/>
              <w:bottom w:val="single" w:sz="2" w:space="0" w:color="auto"/>
              <w:right w:val="single" w:sz="2" w:space="0" w:color="auto"/>
            </w:tcBorders>
            <w:hideMark/>
          </w:tcPr>
          <w:p w14:paraId="63B8F704" w14:textId="77777777" w:rsidR="008B7FEF" w:rsidRPr="00695E71" w:rsidRDefault="008B7FEF" w:rsidP="008B7FEF">
            <w:pPr>
              <w:rPr>
                <w:lang w:eastAsia="ko-KR"/>
              </w:rPr>
            </w:pPr>
            <w:r w:rsidRPr="00695E71">
              <w:t>3.3 – 4.2 GHz</w:t>
            </w:r>
          </w:p>
        </w:tc>
        <w:tc>
          <w:tcPr>
            <w:tcW w:w="851" w:type="dxa"/>
            <w:tcBorders>
              <w:top w:val="single" w:sz="2" w:space="0" w:color="auto"/>
              <w:left w:val="single" w:sz="2" w:space="0" w:color="auto"/>
              <w:bottom w:val="single" w:sz="2" w:space="0" w:color="auto"/>
              <w:right w:val="single" w:sz="2" w:space="0" w:color="auto"/>
            </w:tcBorders>
            <w:hideMark/>
          </w:tcPr>
          <w:p w14:paraId="49E952C8" w14:textId="77777777" w:rsidR="008B7FEF" w:rsidRPr="00695E71" w:rsidRDefault="008B7FEF" w:rsidP="008B7FEF">
            <w:r w:rsidRPr="00695E71">
              <w:t>-52 dBm</w:t>
            </w:r>
          </w:p>
        </w:tc>
        <w:tc>
          <w:tcPr>
            <w:tcW w:w="1417" w:type="dxa"/>
            <w:tcBorders>
              <w:top w:val="single" w:sz="2" w:space="0" w:color="auto"/>
              <w:left w:val="single" w:sz="2" w:space="0" w:color="auto"/>
              <w:bottom w:val="single" w:sz="2" w:space="0" w:color="auto"/>
              <w:right w:val="single" w:sz="2" w:space="0" w:color="auto"/>
            </w:tcBorders>
            <w:hideMark/>
          </w:tcPr>
          <w:p w14:paraId="1719A5F0"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4DFFB583" w14:textId="77777777" w:rsidR="008B7FEF" w:rsidRPr="00695E71" w:rsidRDefault="008B7FEF" w:rsidP="008B7FEF">
            <w:r w:rsidRPr="00695E71">
              <w:t>This requirement does not apply to BS operating in Band n48, n77 or n78</w:t>
            </w:r>
          </w:p>
        </w:tc>
      </w:tr>
      <w:tr w:rsidR="008B7FEF" w:rsidRPr="00695E71" w14:paraId="581172D2" w14:textId="77777777" w:rsidTr="008B7FE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C2CFBA1" w14:textId="77777777" w:rsidR="008B7FEF" w:rsidRPr="00695E71" w:rsidRDefault="008B7FEF" w:rsidP="008B7FEF">
            <w:r w:rsidRPr="00695E71">
              <w:t>NR Band n78</w:t>
            </w:r>
          </w:p>
        </w:tc>
        <w:tc>
          <w:tcPr>
            <w:tcW w:w="1700" w:type="dxa"/>
            <w:tcBorders>
              <w:top w:val="single" w:sz="2" w:space="0" w:color="auto"/>
              <w:left w:val="single" w:sz="2" w:space="0" w:color="auto"/>
              <w:bottom w:val="single" w:sz="2" w:space="0" w:color="auto"/>
              <w:right w:val="single" w:sz="2" w:space="0" w:color="auto"/>
            </w:tcBorders>
            <w:hideMark/>
          </w:tcPr>
          <w:p w14:paraId="44BE2BE0" w14:textId="77777777" w:rsidR="008B7FEF" w:rsidRPr="00695E71" w:rsidRDefault="008B7FEF" w:rsidP="008B7FEF">
            <w:r w:rsidRPr="00695E71">
              <w:t>3.3 – 3.8 GHz</w:t>
            </w:r>
          </w:p>
        </w:tc>
        <w:tc>
          <w:tcPr>
            <w:tcW w:w="851" w:type="dxa"/>
            <w:tcBorders>
              <w:top w:val="single" w:sz="2" w:space="0" w:color="auto"/>
              <w:left w:val="single" w:sz="2" w:space="0" w:color="auto"/>
              <w:bottom w:val="single" w:sz="2" w:space="0" w:color="auto"/>
              <w:right w:val="single" w:sz="2" w:space="0" w:color="auto"/>
            </w:tcBorders>
            <w:hideMark/>
          </w:tcPr>
          <w:p w14:paraId="4EA608CA" w14:textId="77777777" w:rsidR="008B7FEF" w:rsidRPr="00695E71" w:rsidRDefault="008B7FEF" w:rsidP="008B7FEF">
            <w:pPr>
              <w:rPr>
                <w:lang w:eastAsia="ko-KR"/>
              </w:rPr>
            </w:pPr>
            <w:r w:rsidRPr="00695E71">
              <w:t>-52 dBm</w:t>
            </w:r>
          </w:p>
        </w:tc>
        <w:tc>
          <w:tcPr>
            <w:tcW w:w="1417" w:type="dxa"/>
            <w:tcBorders>
              <w:top w:val="single" w:sz="2" w:space="0" w:color="auto"/>
              <w:left w:val="single" w:sz="2" w:space="0" w:color="auto"/>
              <w:bottom w:val="single" w:sz="2" w:space="0" w:color="auto"/>
              <w:right w:val="single" w:sz="2" w:space="0" w:color="auto"/>
            </w:tcBorders>
            <w:hideMark/>
          </w:tcPr>
          <w:p w14:paraId="52AC141C"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2E8C5123" w14:textId="77777777" w:rsidR="008B7FEF" w:rsidRPr="00695E71" w:rsidRDefault="008B7FEF" w:rsidP="008B7FEF">
            <w:r w:rsidRPr="00695E71">
              <w:t>This requirement does not apply to BS operating in Band n48, n77 or n78</w:t>
            </w:r>
          </w:p>
        </w:tc>
      </w:tr>
      <w:tr w:rsidR="008B7FEF" w:rsidRPr="00695E71" w14:paraId="5A8ECC7F" w14:textId="77777777" w:rsidTr="008B7FE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06ECA97" w14:textId="24BFD09B" w:rsidR="008B7FEF" w:rsidRPr="00695E71" w:rsidRDefault="008B7FEF" w:rsidP="008B7FEF">
            <w:r w:rsidRPr="00695E71">
              <w:t>NR Band n79</w:t>
            </w:r>
          </w:p>
        </w:tc>
        <w:tc>
          <w:tcPr>
            <w:tcW w:w="1700" w:type="dxa"/>
            <w:tcBorders>
              <w:top w:val="single" w:sz="2" w:space="0" w:color="auto"/>
              <w:left w:val="single" w:sz="2" w:space="0" w:color="auto"/>
              <w:bottom w:val="single" w:sz="2" w:space="0" w:color="auto"/>
              <w:right w:val="single" w:sz="2" w:space="0" w:color="auto"/>
            </w:tcBorders>
            <w:hideMark/>
          </w:tcPr>
          <w:p w14:paraId="255ED6B4" w14:textId="77777777" w:rsidR="008B7FEF" w:rsidRPr="00695E71" w:rsidRDefault="008B7FEF" w:rsidP="008B7FEF">
            <w:r w:rsidRPr="00695E71">
              <w:t>4.4 – 5.0 GHz</w:t>
            </w:r>
          </w:p>
        </w:tc>
        <w:tc>
          <w:tcPr>
            <w:tcW w:w="851" w:type="dxa"/>
            <w:tcBorders>
              <w:top w:val="single" w:sz="2" w:space="0" w:color="auto"/>
              <w:left w:val="single" w:sz="2" w:space="0" w:color="auto"/>
              <w:bottom w:val="single" w:sz="2" w:space="0" w:color="auto"/>
              <w:right w:val="single" w:sz="2" w:space="0" w:color="auto"/>
            </w:tcBorders>
            <w:hideMark/>
          </w:tcPr>
          <w:p w14:paraId="425F74AF" w14:textId="77777777" w:rsidR="008B7FEF" w:rsidRPr="00695E71" w:rsidRDefault="008B7FEF" w:rsidP="008B7FEF">
            <w:pPr>
              <w:rPr>
                <w:lang w:eastAsia="ko-KR"/>
              </w:rPr>
            </w:pPr>
            <w:r w:rsidRPr="00695E71">
              <w:t>-52 dBm</w:t>
            </w:r>
          </w:p>
        </w:tc>
        <w:tc>
          <w:tcPr>
            <w:tcW w:w="1417" w:type="dxa"/>
            <w:tcBorders>
              <w:top w:val="single" w:sz="2" w:space="0" w:color="auto"/>
              <w:left w:val="single" w:sz="2" w:space="0" w:color="auto"/>
              <w:bottom w:val="single" w:sz="2" w:space="0" w:color="auto"/>
              <w:right w:val="single" w:sz="2" w:space="0" w:color="auto"/>
            </w:tcBorders>
            <w:hideMark/>
          </w:tcPr>
          <w:p w14:paraId="630C2760"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644F8ADA" w14:textId="77777777" w:rsidR="008B7FEF" w:rsidRPr="00695E71" w:rsidRDefault="008B7FEF" w:rsidP="008B7FEF">
            <w:r w:rsidRPr="00695E71">
              <w:t>This requirement does not apply to BS operating in Band n79</w:t>
            </w:r>
          </w:p>
        </w:tc>
      </w:tr>
      <w:tr w:rsidR="008B7FEF" w:rsidRPr="00695E71" w14:paraId="15110628" w14:textId="77777777" w:rsidTr="000B7441">
        <w:trPr>
          <w:cantSplit/>
          <w:jc w:val="center"/>
        </w:trPr>
        <w:tc>
          <w:tcPr>
            <w:tcW w:w="1301" w:type="dxa"/>
            <w:tcBorders>
              <w:top w:val="nil"/>
              <w:left w:val="single" w:sz="2" w:space="0" w:color="auto"/>
              <w:bottom w:val="single" w:sz="4" w:space="0" w:color="auto"/>
              <w:right w:val="single" w:sz="2" w:space="0" w:color="auto"/>
            </w:tcBorders>
          </w:tcPr>
          <w:p w14:paraId="22EE9B39" w14:textId="3B46DFD1" w:rsidR="008B7FEF" w:rsidRPr="00695E71" w:rsidRDefault="00F04F2D" w:rsidP="008B7FEF">
            <w:pPr>
              <w:rPr>
                <w:lang w:eastAsia="zh-CN"/>
              </w:rPr>
            </w:pPr>
            <w:r>
              <w:rPr>
                <w:lang w:eastAsia="zh-CN"/>
              </w:rPr>
              <w:t>…</w:t>
            </w:r>
          </w:p>
        </w:tc>
        <w:tc>
          <w:tcPr>
            <w:tcW w:w="1700" w:type="dxa"/>
            <w:tcBorders>
              <w:top w:val="single" w:sz="2" w:space="0" w:color="auto"/>
              <w:left w:val="single" w:sz="2" w:space="0" w:color="auto"/>
              <w:bottom w:val="single" w:sz="2" w:space="0" w:color="auto"/>
              <w:right w:val="single" w:sz="2" w:space="0" w:color="auto"/>
            </w:tcBorders>
          </w:tcPr>
          <w:p w14:paraId="36C59EDE" w14:textId="509D543E" w:rsidR="008B7FEF" w:rsidRPr="00695E71" w:rsidRDefault="00F04F2D" w:rsidP="008B7FEF">
            <w:pPr>
              <w:rPr>
                <w:lang w:eastAsia="zh-CN"/>
              </w:rPr>
            </w:pPr>
            <w:r>
              <w:rPr>
                <w:lang w:eastAsia="zh-CN"/>
              </w:rPr>
              <w:t>…</w:t>
            </w:r>
          </w:p>
        </w:tc>
        <w:tc>
          <w:tcPr>
            <w:tcW w:w="851" w:type="dxa"/>
            <w:tcBorders>
              <w:top w:val="single" w:sz="2" w:space="0" w:color="auto"/>
              <w:left w:val="single" w:sz="2" w:space="0" w:color="auto"/>
              <w:bottom w:val="single" w:sz="2" w:space="0" w:color="auto"/>
              <w:right w:val="single" w:sz="2" w:space="0" w:color="auto"/>
            </w:tcBorders>
          </w:tcPr>
          <w:p w14:paraId="566C7739" w14:textId="40E73520" w:rsidR="008B7FEF" w:rsidRPr="00695E71" w:rsidRDefault="008B7FEF" w:rsidP="008B7FEF"/>
        </w:tc>
        <w:tc>
          <w:tcPr>
            <w:tcW w:w="1417" w:type="dxa"/>
            <w:tcBorders>
              <w:top w:val="single" w:sz="2" w:space="0" w:color="auto"/>
              <w:left w:val="single" w:sz="2" w:space="0" w:color="auto"/>
              <w:bottom w:val="single" w:sz="2" w:space="0" w:color="auto"/>
              <w:right w:val="single" w:sz="2" w:space="0" w:color="auto"/>
            </w:tcBorders>
          </w:tcPr>
          <w:p w14:paraId="1A26B7FA" w14:textId="15BAF8CB" w:rsidR="008B7FEF" w:rsidRPr="00695E71" w:rsidRDefault="008B7FEF" w:rsidP="008B7FEF"/>
        </w:tc>
        <w:tc>
          <w:tcPr>
            <w:tcW w:w="4421" w:type="dxa"/>
            <w:tcBorders>
              <w:top w:val="single" w:sz="2" w:space="0" w:color="auto"/>
              <w:left w:val="single" w:sz="2" w:space="0" w:color="auto"/>
              <w:bottom w:val="single" w:sz="2" w:space="0" w:color="auto"/>
              <w:right w:val="single" w:sz="2" w:space="0" w:color="auto"/>
            </w:tcBorders>
          </w:tcPr>
          <w:p w14:paraId="5A6CA55F" w14:textId="77777777" w:rsidR="008B7FEF" w:rsidRPr="00695E71" w:rsidRDefault="008B7FEF" w:rsidP="008B7FEF">
            <w:pPr>
              <w:rPr>
                <w:lang w:eastAsia="ko-KR"/>
              </w:rPr>
            </w:pPr>
          </w:p>
        </w:tc>
      </w:tr>
      <w:tr w:rsidR="008B7FEF" w:rsidRPr="00695E71" w14:paraId="68EBDD90" w14:textId="77777777" w:rsidTr="008B7FEF">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925DB70" w14:textId="36AFD8C8" w:rsidR="008B7FEF" w:rsidRPr="00695E71" w:rsidRDefault="008B7FEF" w:rsidP="008B7FEF">
            <w:r w:rsidRPr="00695E71">
              <w:t>NR Band n104</w:t>
            </w:r>
          </w:p>
        </w:tc>
        <w:tc>
          <w:tcPr>
            <w:tcW w:w="1700" w:type="dxa"/>
            <w:tcBorders>
              <w:top w:val="single" w:sz="2" w:space="0" w:color="auto"/>
              <w:left w:val="single" w:sz="2" w:space="0" w:color="auto"/>
              <w:bottom w:val="single" w:sz="2" w:space="0" w:color="auto"/>
              <w:right w:val="single" w:sz="2" w:space="0" w:color="auto"/>
            </w:tcBorders>
            <w:hideMark/>
          </w:tcPr>
          <w:p w14:paraId="4C602649" w14:textId="77777777" w:rsidR="008B7FEF" w:rsidRPr="00695E71" w:rsidRDefault="008B7FEF" w:rsidP="008B7FEF">
            <w:pPr>
              <w:rPr>
                <w:lang w:eastAsia="zh-CN"/>
              </w:rPr>
            </w:pPr>
            <w:r w:rsidRPr="00695E71">
              <w:t>6425 – 7125 MHz</w:t>
            </w:r>
          </w:p>
        </w:tc>
        <w:tc>
          <w:tcPr>
            <w:tcW w:w="851" w:type="dxa"/>
            <w:tcBorders>
              <w:top w:val="single" w:sz="2" w:space="0" w:color="auto"/>
              <w:left w:val="single" w:sz="2" w:space="0" w:color="auto"/>
              <w:bottom w:val="single" w:sz="2" w:space="0" w:color="auto"/>
              <w:right w:val="single" w:sz="2" w:space="0" w:color="auto"/>
            </w:tcBorders>
            <w:hideMark/>
          </w:tcPr>
          <w:p w14:paraId="1FA9AD1E" w14:textId="77777777" w:rsidR="008B7FEF" w:rsidRPr="00695E71" w:rsidRDefault="008B7FEF" w:rsidP="008B7FEF">
            <w:r w:rsidRPr="00695E71">
              <w:t>-52 dBm</w:t>
            </w:r>
          </w:p>
        </w:tc>
        <w:tc>
          <w:tcPr>
            <w:tcW w:w="1417" w:type="dxa"/>
            <w:tcBorders>
              <w:top w:val="single" w:sz="2" w:space="0" w:color="auto"/>
              <w:left w:val="single" w:sz="2" w:space="0" w:color="auto"/>
              <w:bottom w:val="single" w:sz="2" w:space="0" w:color="auto"/>
              <w:right w:val="single" w:sz="2" w:space="0" w:color="auto"/>
            </w:tcBorders>
            <w:hideMark/>
          </w:tcPr>
          <w:p w14:paraId="4B630F45" w14:textId="77777777" w:rsidR="008B7FEF" w:rsidRPr="00695E71" w:rsidRDefault="008B7FEF" w:rsidP="008B7FEF">
            <w:r w:rsidRPr="00695E71">
              <w:t>1 MHz</w:t>
            </w:r>
          </w:p>
        </w:tc>
        <w:tc>
          <w:tcPr>
            <w:tcW w:w="4421" w:type="dxa"/>
            <w:tcBorders>
              <w:top w:val="single" w:sz="2" w:space="0" w:color="auto"/>
              <w:left w:val="single" w:sz="2" w:space="0" w:color="auto"/>
              <w:bottom w:val="single" w:sz="2" w:space="0" w:color="auto"/>
              <w:right w:val="single" w:sz="2" w:space="0" w:color="auto"/>
            </w:tcBorders>
            <w:hideMark/>
          </w:tcPr>
          <w:p w14:paraId="324DACD3" w14:textId="77777777" w:rsidR="008B7FEF" w:rsidRPr="00695E71" w:rsidRDefault="008B7FEF" w:rsidP="008B7FEF">
            <w:pPr>
              <w:rPr>
                <w:lang w:eastAsia="ko-KR"/>
              </w:rPr>
            </w:pPr>
            <w:r w:rsidRPr="00695E71">
              <w:t xml:space="preserve">This requirement does not apply to BS operating in Band n96, n102 or n104 </w:t>
            </w:r>
          </w:p>
        </w:tc>
      </w:tr>
      <w:tr w:rsidR="008B7FEF" w:rsidRPr="00695E71" w14:paraId="3CD02563" w14:textId="77777777" w:rsidTr="000B7441">
        <w:trPr>
          <w:cantSplit/>
          <w:jc w:val="center"/>
        </w:trPr>
        <w:tc>
          <w:tcPr>
            <w:tcW w:w="1301" w:type="dxa"/>
            <w:tcBorders>
              <w:top w:val="nil"/>
              <w:left w:val="single" w:sz="2" w:space="0" w:color="auto"/>
              <w:bottom w:val="single" w:sz="4" w:space="0" w:color="auto"/>
              <w:right w:val="single" w:sz="2" w:space="0" w:color="auto"/>
            </w:tcBorders>
          </w:tcPr>
          <w:p w14:paraId="009FCB6C" w14:textId="61761E86" w:rsidR="008B7FEF" w:rsidRPr="00695E71" w:rsidRDefault="00F04F2D" w:rsidP="008B7FEF">
            <w:pPr>
              <w:rPr>
                <w:lang w:eastAsia="zh-CN"/>
              </w:rPr>
            </w:pPr>
            <w:r>
              <w:rPr>
                <w:lang w:eastAsia="zh-CN"/>
              </w:rPr>
              <w:t>…</w:t>
            </w:r>
          </w:p>
        </w:tc>
        <w:tc>
          <w:tcPr>
            <w:tcW w:w="1700" w:type="dxa"/>
            <w:tcBorders>
              <w:top w:val="single" w:sz="2" w:space="0" w:color="auto"/>
              <w:left w:val="single" w:sz="2" w:space="0" w:color="auto"/>
              <w:bottom w:val="single" w:sz="2" w:space="0" w:color="auto"/>
              <w:right w:val="single" w:sz="2" w:space="0" w:color="auto"/>
            </w:tcBorders>
          </w:tcPr>
          <w:p w14:paraId="0D4BAC0E" w14:textId="68CB0ABD" w:rsidR="008B7FEF" w:rsidRPr="00695E71" w:rsidRDefault="00F04F2D" w:rsidP="008B7FEF">
            <w:pPr>
              <w:rPr>
                <w:lang w:val="en-US" w:eastAsia="zh-CN"/>
              </w:rPr>
            </w:pPr>
            <w:r>
              <w:rPr>
                <w:lang w:val="en-US" w:eastAsia="zh-CN"/>
              </w:rPr>
              <w:t>…</w:t>
            </w:r>
          </w:p>
        </w:tc>
        <w:tc>
          <w:tcPr>
            <w:tcW w:w="851" w:type="dxa"/>
            <w:tcBorders>
              <w:top w:val="single" w:sz="2" w:space="0" w:color="auto"/>
              <w:left w:val="single" w:sz="2" w:space="0" w:color="auto"/>
              <w:bottom w:val="single" w:sz="2" w:space="0" w:color="auto"/>
              <w:right w:val="single" w:sz="2" w:space="0" w:color="auto"/>
            </w:tcBorders>
          </w:tcPr>
          <w:p w14:paraId="2B1442F2" w14:textId="7C17A2C0" w:rsidR="008B7FEF" w:rsidRPr="00695E71" w:rsidRDefault="008B7FEF" w:rsidP="008B7FEF"/>
        </w:tc>
        <w:tc>
          <w:tcPr>
            <w:tcW w:w="1417" w:type="dxa"/>
            <w:tcBorders>
              <w:top w:val="single" w:sz="2" w:space="0" w:color="auto"/>
              <w:left w:val="single" w:sz="2" w:space="0" w:color="auto"/>
              <w:bottom w:val="single" w:sz="2" w:space="0" w:color="auto"/>
              <w:right w:val="single" w:sz="2" w:space="0" w:color="auto"/>
            </w:tcBorders>
          </w:tcPr>
          <w:p w14:paraId="4359032F" w14:textId="3BD52C77" w:rsidR="008B7FEF" w:rsidRPr="00695E71" w:rsidRDefault="008B7FEF" w:rsidP="008B7FEF"/>
        </w:tc>
        <w:tc>
          <w:tcPr>
            <w:tcW w:w="4421" w:type="dxa"/>
            <w:tcBorders>
              <w:top w:val="single" w:sz="2" w:space="0" w:color="auto"/>
              <w:left w:val="single" w:sz="2" w:space="0" w:color="auto"/>
              <w:bottom w:val="single" w:sz="2" w:space="0" w:color="auto"/>
              <w:right w:val="single" w:sz="2" w:space="0" w:color="auto"/>
            </w:tcBorders>
          </w:tcPr>
          <w:p w14:paraId="48DC0C49" w14:textId="07575143" w:rsidR="008B7FEF" w:rsidRPr="00695E71" w:rsidRDefault="008B7FEF" w:rsidP="008B7FEF">
            <w:pPr>
              <w:rPr>
                <w:lang w:eastAsia="ko-KR"/>
              </w:rPr>
            </w:pPr>
          </w:p>
        </w:tc>
      </w:tr>
    </w:tbl>
    <w:p w14:paraId="1871A9D9" w14:textId="2B77B560" w:rsidR="008B7FEF" w:rsidRDefault="008B7FEF" w:rsidP="001C5637"/>
    <w:p w14:paraId="66A7B7ED" w14:textId="6DB290E3" w:rsidR="007F5864" w:rsidRDefault="00B534E6" w:rsidP="00335EE8">
      <w:r>
        <w:rPr>
          <w:noProof/>
        </w:rPr>
        <mc:AlternateContent>
          <mc:Choice Requires="wps">
            <w:drawing>
              <wp:anchor distT="45720" distB="45720" distL="114300" distR="114300" simplePos="0" relativeHeight="251709440" behindDoc="0" locked="0" layoutInCell="1" allowOverlap="1" wp14:anchorId="7C0C5537" wp14:editId="45216B4F">
                <wp:simplePos x="0" y="0"/>
                <wp:positionH relativeFrom="column">
                  <wp:posOffset>33655</wp:posOffset>
                </wp:positionH>
                <wp:positionV relativeFrom="paragraph">
                  <wp:posOffset>663575</wp:posOffset>
                </wp:positionV>
                <wp:extent cx="5824220" cy="2411095"/>
                <wp:effectExtent l="0" t="0" r="24130" b="2730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2411095"/>
                        </a:xfrm>
                        <a:prstGeom prst="rect">
                          <a:avLst/>
                        </a:prstGeom>
                        <a:solidFill>
                          <a:srgbClr val="FFFFFF"/>
                        </a:solidFill>
                        <a:ln w="9525">
                          <a:solidFill>
                            <a:srgbClr val="000000"/>
                          </a:solidFill>
                          <a:miter lim="800000"/>
                          <a:headEnd/>
                          <a:tailEnd/>
                        </a:ln>
                      </wps:spPr>
                      <wps:txbx>
                        <w:txbxContent>
                          <w:p w14:paraId="7B0B3E90" w14:textId="77777777" w:rsidR="001A04BE" w:rsidRPr="001A04BE" w:rsidRDefault="001A04BE" w:rsidP="001A04BE">
                            <w:r w:rsidRPr="001A04BE">
                              <w:t>In this case a new classification has to be introduced because the adjacent channel interference is generated in a different manner. The classification, based on the amount of BS-to-BS interference, the most destructive interference due to the presence of a not synchronised operator, is the following:</w:t>
                            </w:r>
                          </w:p>
                          <w:p w14:paraId="796C1079" w14:textId="77777777" w:rsidR="001A04BE" w:rsidRPr="001A04BE" w:rsidRDefault="001A04BE" w:rsidP="001A04BE">
                            <w:pPr>
                              <w:pStyle w:val="B10"/>
                            </w:pPr>
                            <w:r w:rsidRPr="001A04BE">
                              <w:t>-</w:t>
                            </w:r>
                            <w:r w:rsidRPr="001A04BE">
                              <w:tab/>
                              <w:t>worst case scenario: 0 m base station shifting (co-siting);</w:t>
                            </w:r>
                          </w:p>
                          <w:p w14:paraId="41C0DD08" w14:textId="77777777" w:rsidR="001A04BE" w:rsidRPr="001A04BE" w:rsidRDefault="001A04BE" w:rsidP="001A04BE">
                            <w:pPr>
                              <w:pStyle w:val="B10"/>
                            </w:pPr>
                            <w:r w:rsidRPr="001A04BE">
                              <w:t>-</w:t>
                            </w:r>
                            <w:r w:rsidRPr="001A04BE">
                              <w:tab/>
                              <w:t xml:space="preserve">intermediate case scenario: </w:t>
                            </w:r>
                            <w:r w:rsidRPr="00B534E6">
                              <w:rPr>
                                <w:highlight w:val="yellow"/>
                              </w:rPr>
                              <w:t>577/2 m base station shifting</w:t>
                            </w:r>
                            <w:r w:rsidRPr="001A04BE">
                              <w:t>;</w:t>
                            </w:r>
                          </w:p>
                          <w:p w14:paraId="1EEC451D" w14:textId="3D14423C" w:rsidR="001A04BE" w:rsidRDefault="001A04BE" w:rsidP="001A04BE">
                            <w:pPr>
                              <w:pStyle w:val="B10"/>
                            </w:pPr>
                            <w:r w:rsidRPr="001A04BE">
                              <w:t>-</w:t>
                            </w:r>
                            <w:r w:rsidRPr="001A04BE">
                              <w:tab/>
                              <w:t>best case scenario: 577 m base station shifting.</w:t>
                            </w:r>
                          </w:p>
                          <w:p w14:paraId="4D3DC8A5" w14:textId="1210B70E" w:rsidR="00B534E6" w:rsidRPr="001A04BE" w:rsidRDefault="00B534E6" w:rsidP="001A04BE">
                            <w:pPr>
                              <w:pStyle w:val="B10"/>
                              <w:rPr>
                                <w:rFonts w:hint="eastAsia"/>
                                <w:lang w:eastAsia="zh-CN"/>
                              </w:rPr>
                            </w:pPr>
                            <w:r>
                              <w:rPr>
                                <w:lang w:eastAsia="zh-CN"/>
                              </w:rPr>
                              <w:t>…</w:t>
                            </w:r>
                          </w:p>
                          <w:p w14:paraId="7B4E0966" w14:textId="77777777" w:rsidR="00B534E6" w:rsidRDefault="00B534E6" w:rsidP="00B534E6">
                            <w:r>
                              <w:t>The base station antenna gain used to calculate the power received in this case is 10 dB, instead of 13 dB, to consider the tilt of the antennas.</w:t>
                            </w:r>
                          </w:p>
                          <w:p w14:paraId="04CBF4C9" w14:textId="1508D76E" w:rsidR="00B534E6" w:rsidRDefault="00B534E6" w:rsidP="00B534E6">
                            <w:pPr>
                              <w:rPr>
                                <w:lang w:eastAsia="zh-CN"/>
                              </w:rPr>
                            </w:pPr>
                            <w:r>
                              <w:t xml:space="preserve">Thus, since the distance between BSs of different operators is 577/2 m, the path loss is 87 dB, and, including the antenna gains, </w:t>
                            </w:r>
                            <w:r w:rsidRPr="00B534E6">
                              <w:rPr>
                                <w:highlight w:val="yellow"/>
                              </w:rPr>
                              <w:t xml:space="preserve">67 </w:t>
                            </w:r>
                            <w:proofErr w:type="spellStart"/>
                            <w:r w:rsidRPr="00B534E6">
                              <w:rPr>
                                <w:highlight w:val="yellow"/>
                              </w:rPr>
                              <w:t>dB.</w:t>
                            </w:r>
                            <w:proofErr w:type="spellEnd"/>
                            <w:r>
                              <w:t xml:space="preserve">                                                  </w:t>
                            </w:r>
                            <w:r>
                              <w:rPr>
                                <w:rFonts w:hint="eastAsia"/>
                                <w:lang w:eastAsia="zh-CN"/>
                              </w:rPr>
                              <w:t>(</w:t>
                            </w:r>
                            <w:r>
                              <w:rPr>
                                <w:lang w:eastAsia="zh-CN"/>
                              </w:rPr>
                              <w:t>Text in TS 25.942)</w:t>
                            </w:r>
                          </w:p>
                          <w:p w14:paraId="7BCB9286" w14:textId="6846F257" w:rsidR="00B534E6" w:rsidRDefault="00B534E6" w:rsidP="00B534E6"/>
                          <w:p w14:paraId="45F29F78" w14:textId="77777777" w:rsidR="00B534E6" w:rsidRPr="00B534E6" w:rsidRDefault="00B534E6">
                            <w:pPr>
                              <w:rPr>
                                <w:rFonts w:hint="eastAsia"/>
                                <w:lang w:eastAsia="zh-CN"/>
                              </w:rPr>
                            </w:pPr>
                          </w:p>
                          <w:p w14:paraId="25537304" w14:textId="0D7019ED" w:rsidR="00B534E6" w:rsidRDefault="00B534E6">
                            <w:pPr>
                              <w:rPr>
                                <w:lang w:eastAsia="zh-CN"/>
                              </w:rPr>
                            </w:pPr>
                          </w:p>
                          <w:p w14:paraId="209F58CA" w14:textId="77777777" w:rsidR="00B534E6" w:rsidRPr="001A04BE" w:rsidRDefault="00B534E6">
                            <w:pPr>
                              <w:rPr>
                                <w:rFonts w:hint="eastAsia"/>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C0C5537" id="_x0000_t202" coordsize="21600,21600" o:spt="202" path="m,l,21600r21600,l21600,xe">
                <v:stroke joinstyle="miter"/>
                <v:path gradientshapeok="t" o:connecttype="rect"/>
              </v:shapetype>
              <v:shape id="文本框 2" o:spid="_x0000_s1026" type="#_x0000_t202" style="position:absolute;margin-left:2.65pt;margin-top:52.25pt;width:458.6pt;height:189.85pt;z-index:2517094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">
                <v:textbox>
                  <w:txbxContent>
                    <w:p w14:paraId="7B0B3E90" w14:textId="77777777" w:rsidR="001A04BE" w:rsidRPr="001A04BE" w:rsidRDefault="001A04BE" w:rsidP="001A04BE">
                      <w:r w:rsidRPr="001A04BE">
                        <w:t>In this case a new classification has to be introduced because the adjacent channel interference is generated in a different manner. The classification, based on the amount of BS-to-BS interference, the most destructive interference due to the presence of a not synchronised operator, is the following:</w:t>
                      </w:r>
                    </w:p>
                    <w:p w14:paraId="796C1079" w14:textId="77777777" w:rsidR="001A04BE" w:rsidRPr="001A04BE" w:rsidRDefault="001A04BE" w:rsidP="001A04BE">
                      <w:pPr>
                        <w:pStyle w:val="B10"/>
                      </w:pPr>
                      <w:r w:rsidRPr="001A04BE">
                        <w:t>-</w:t>
                      </w:r>
                      <w:r w:rsidRPr="001A04BE">
                        <w:tab/>
                        <w:t>worst case scenario: 0 m base station shifting (co-siting);</w:t>
                      </w:r>
                    </w:p>
                    <w:p w14:paraId="41C0DD08" w14:textId="77777777" w:rsidR="001A04BE" w:rsidRPr="001A04BE" w:rsidRDefault="001A04BE" w:rsidP="001A04BE">
                      <w:pPr>
                        <w:pStyle w:val="B10"/>
                      </w:pPr>
                      <w:r w:rsidRPr="001A04BE">
                        <w:t>-</w:t>
                      </w:r>
                      <w:r w:rsidRPr="001A04BE">
                        <w:tab/>
                        <w:t xml:space="preserve">intermediate case scenario: </w:t>
                      </w:r>
                      <w:r w:rsidRPr="00B534E6">
                        <w:rPr>
                          <w:highlight w:val="yellow"/>
                        </w:rPr>
                        <w:t>577/2 m base station shifting</w:t>
                      </w:r>
                      <w:r w:rsidRPr="001A04BE">
                        <w:t>;</w:t>
                      </w:r>
                    </w:p>
                    <w:p w14:paraId="1EEC451D" w14:textId="3D14423C" w:rsidR="001A04BE" w:rsidRDefault="001A04BE" w:rsidP="001A04BE">
                      <w:pPr>
                        <w:pStyle w:val="B10"/>
                      </w:pPr>
                      <w:r w:rsidRPr="001A04BE">
                        <w:t>-</w:t>
                      </w:r>
                      <w:r w:rsidRPr="001A04BE">
                        <w:tab/>
                        <w:t>best case scenario: 577 m base station shifting.</w:t>
                      </w:r>
                    </w:p>
                    <w:p w14:paraId="4D3DC8A5" w14:textId="1210B70E" w:rsidR="00B534E6" w:rsidRPr="001A04BE" w:rsidRDefault="00B534E6" w:rsidP="001A04BE">
                      <w:pPr>
                        <w:pStyle w:val="B10"/>
                        <w:rPr>
                          <w:rFonts w:hint="eastAsia"/>
                          <w:lang w:eastAsia="zh-CN"/>
                        </w:rPr>
                      </w:pPr>
                      <w:r>
                        <w:rPr>
                          <w:lang w:eastAsia="zh-CN"/>
                        </w:rPr>
                        <w:t>…</w:t>
                      </w:r>
                    </w:p>
                    <w:p w14:paraId="7B4E0966" w14:textId="77777777" w:rsidR="00B534E6" w:rsidRDefault="00B534E6" w:rsidP="00B534E6">
                      <w:r>
                        <w:t>The base station antenna gain used to calculate the power received in this case is 10 dB, instead of 13 dB, to consider the tilt of the antennas.</w:t>
                      </w:r>
                    </w:p>
                    <w:p w14:paraId="04CBF4C9" w14:textId="1508D76E" w:rsidR="00B534E6" w:rsidRDefault="00B534E6" w:rsidP="00B534E6">
                      <w:pPr>
                        <w:rPr>
                          <w:lang w:eastAsia="zh-CN"/>
                        </w:rPr>
                      </w:pPr>
                      <w:r>
                        <w:t xml:space="preserve">Thus, since the distance between BSs of different operators is 577/2 m, the path loss is 87 dB, and, including the antenna gains, </w:t>
                      </w:r>
                      <w:r w:rsidRPr="00B534E6">
                        <w:rPr>
                          <w:highlight w:val="yellow"/>
                        </w:rPr>
                        <w:t xml:space="preserve">67 </w:t>
                      </w:r>
                      <w:proofErr w:type="spellStart"/>
                      <w:r w:rsidRPr="00B534E6">
                        <w:rPr>
                          <w:highlight w:val="yellow"/>
                        </w:rPr>
                        <w:t>dB.</w:t>
                      </w:r>
                      <w:proofErr w:type="spellEnd"/>
                      <w:r>
                        <w:t xml:space="preserve">                                                  </w:t>
                      </w:r>
                      <w:r>
                        <w:rPr>
                          <w:rFonts w:hint="eastAsia"/>
                          <w:lang w:eastAsia="zh-CN"/>
                        </w:rPr>
                        <w:t>(</w:t>
                      </w:r>
                      <w:r>
                        <w:rPr>
                          <w:lang w:eastAsia="zh-CN"/>
                        </w:rPr>
                        <w:t>Text in TS 25.942)</w:t>
                      </w:r>
                    </w:p>
                    <w:p w14:paraId="7BCB9286" w14:textId="6846F257" w:rsidR="00B534E6" w:rsidRDefault="00B534E6" w:rsidP="00B534E6"/>
                    <w:p w14:paraId="45F29F78" w14:textId="77777777" w:rsidR="00B534E6" w:rsidRPr="00B534E6" w:rsidRDefault="00B534E6">
                      <w:pPr>
                        <w:rPr>
                          <w:rFonts w:hint="eastAsia"/>
                          <w:lang w:eastAsia="zh-CN"/>
                        </w:rPr>
                      </w:pPr>
                    </w:p>
                    <w:p w14:paraId="25537304" w14:textId="0D7019ED" w:rsidR="00B534E6" w:rsidRDefault="00B534E6">
                      <w:pPr>
                        <w:rPr>
                          <w:lang w:eastAsia="zh-CN"/>
                        </w:rPr>
                      </w:pPr>
                    </w:p>
                    <w:p w14:paraId="209F58CA" w14:textId="77777777" w:rsidR="00B534E6" w:rsidRPr="001A04BE" w:rsidRDefault="00B534E6">
                      <w:pPr>
                        <w:rPr>
                          <w:rFonts w:hint="eastAsia"/>
                          <w:lang w:eastAsia="zh-CN"/>
                        </w:rPr>
                      </w:pPr>
                    </w:p>
                  </w:txbxContent>
                </v:textbox>
                <w10:wrap type="square"/>
              </v:shape>
            </w:pict>
          </mc:Fallback>
        </mc:AlternateContent>
      </w:r>
      <w:r w:rsidR="00F04F2D">
        <w:rPr>
          <w:lang w:eastAsia="zh-CN"/>
        </w:rPr>
        <w:t xml:space="preserve">The </w:t>
      </w:r>
      <w:r w:rsidR="00335EE8">
        <w:rPr>
          <w:lang w:eastAsia="zh-CN"/>
        </w:rPr>
        <w:t xml:space="preserve">-49 dBm/MHz assumes 67 dB MCL and </w:t>
      </w:r>
      <w:r w:rsidR="00335EE8" w:rsidRPr="002877E4">
        <w:rPr>
          <w:lang w:val="en-US"/>
        </w:rPr>
        <w:t>7dB lower than noise floor</w:t>
      </w:r>
      <w:r w:rsidR="00335EE8">
        <w:rPr>
          <w:lang w:val="en-US"/>
        </w:rPr>
        <w:t xml:space="preserve">, </w:t>
      </w:r>
      <w:r w:rsidR="000B7441">
        <w:t>which is derived for 3G system at an intermediate case scenario (577/2 m base station shifting, 2GHz UMTS band)</w:t>
      </w:r>
      <w:r w:rsidR="001A04BE">
        <w:t xml:space="preserve"> in TR25.942, as shown below</w:t>
      </w:r>
      <w:r w:rsidR="000B7441">
        <w:t xml:space="preserve">. </w:t>
      </w:r>
      <w:r w:rsidR="00335EE8">
        <w:t xml:space="preserve">These </w:t>
      </w:r>
      <w:bookmarkStart w:id="3" w:name="_GoBack"/>
      <w:bookmarkEnd w:id="3"/>
      <w:r w:rsidR="00335EE8">
        <w:t xml:space="preserve">requirements are defined as the same for all existing FR1 bands. It can be anticipated that </w:t>
      </w:r>
      <w:r w:rsidR="000B7441">
        <w:t xml:space="preserve">at higher frequency band, e.g. n104 upper 6GHz, similar MCL assumption cover more scenarios. </w:t>
      </w:r>
    </w:p>
    <w:p w14:paraId="0BE97C53" w14:textId="0D2812C6" w:rsidR="001A04BE" w:rsidRDefault="001A04BE" w:rsidP="00335EE8"/>
    <w:p w14:paraId="6508AF59" w14:textId="664283DB" w:rsidR="001A04BE" w:rsidRDefault="00B32E7B" w:rsidP="00335EE8">
      <w:pPr>
        <w:rPr>
          <w:lang w:eastAsia="zh-CN"/>
        </w:rPr>
      </w:pPr>
      <w:r w:rsidRPr="00B32E7B">
        <w:rPr>
          <w:rFonts w:hint="eastAsia"/>
          <w:b/>
          <w:lang w:eastAsia="zh-CN"/>
        </w:rPr>
        <w:t>O</w:t>
      </w:r>
      <w:r w:rsidRPr="00B32E7B">
        <w:rPr>
          <w:b/>
          <w:lang w:eastAsia="zh-CN"/>
        </w:rPr>
        <w:t>bservation 1:</w:t>
      </w:r>
      <w:r>
        <w:rPr>
          <w:lang w:eastAsia="zh-CN"/>
        </w:rPr>
        <w:t xml:space="preserve"> </w:t>
      </w:r>
      <w:r>
        <w:t>For protection of SBFD UL, the limit -49 dBm/MHz for protection of BS UL can be reused.</w:t>
      </w:r>
    </w:p>
    <w:p w14:paraId="24115F09" w14:textId="25552906" w:rsidR="007F5864" w:rsidRDefault="007F5864" w:rsidP="00335EE8"/>
    <w:p w14:paraId="5B7C4CD2" w14:textId="49779BA9" w:rsidR="000B7441" w:rsidRPr="00451713" w:rsidRDefault="000B7441" w:rsidP="00335EE8">
      <w:pPr>
        <w:rPr>
          <w:lang w:eastAsia="zh-CN"/>
        </w:rPr>
      </w:pPr>
      <w:r>
        <w:t>Table 2</w:t>
      </w:r>
      <w:r w:rsidR="00D34164">
        <w:t>.2</w:t>
      </w:r>
      <w:r>
        <w:t>-2 shows an example link budget for adjacent channel co-existence if 67 dB MCL is assumed.</w:t>
      </w:r>
    </w:p>
    <w:p w14:paraId="4A9BEFC7" w14:textId="3C5B175A" w:rsidR="000B7441" w:rsidRDefault="000B7441" w:rsidP="000B7441">
      <w:pPr>
        <w:pStyle w:val="TH"/>
      </w:pPr>
      <w:r>
        <w:t xml:space="preserve">Table </w:t>
      </w:r>
      <w:r w:rsidR="00546695">
        <w:t>2.</w:t>
      </w:r>
      <w:r>
        <w:t>2-2</w:t>
      </w:r>
      <w:r>
        <w:rPr>
          <w:rFonts w:hint="eastAsia"/>
          <w:lang w:val="en-US" w:eastAsia="zh-CN"/>
        </w:rPr>
        <w:t>:</w:t>
      </w:r>
      <w:r>
        <w:t xml:space="preserve"> Adjacent channel co-existence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1276"/>
        <w:gridCol w:w="6946"/>
        <w:gridCol w:w="1134"/>
      </w:tblGrid>
      <w:tr w:rsidR="000B7441" w14:paraId="66CF657F" w14:textId="77777777" w:rsidTr="00695E71">
        <w:trPr>
          <w:tblHeader/>
          <w:jc w:val="center"/>
        </w:trPr>
        <w:tc>
          <w:tcPr>
            <w:tcW w:w="1129" w:type="dxa"/>
            <w:vAlign w:val="center"/>
          </w:tcPr>
          <w:p w14:paraId="5B4A76D0" w14:textId="77777777" w:rsidR="000B7441" w:rsidRDefault="000B7441" w:rsidP="00695E71">
            <w:pPr>
              <w:pStyle w:val="TAH"/>
            </w:pPr>
            <w:r>
              <w:t>Aggressor</w:t>
            </w:r>
          </w:p>
        </w:tc>
        <w:tc>
          <w:tcPr>
            <w:tcW w:w="1276" w:type="dxa"/>
            <w:shd w:val="clear" w:color="auto" w:fill="auto"/>
            <w:vAlign w:val="center"/>
          </w:tcPr>
          <w:p w14:paraId="52BCFB61" w14:textId="77777777" w:rsidR="000B7441" w:rsidRDefault="000B7441" w:rsidP="00695E71">
            <w:pPr>
              <w:pStyle w:val="TAH"/>
            </w:pPr>
            <w:r>
              <w:t>Victim</w:t>
            </w:r>
          </w:p>
        </w:tc>
        <w:tc>
          <w:tcPr>
            <w:tcW w:w="6946" w:type="dxa"/>
            <w:vAlign w:val="center"/>
          </w:tcPr>
          <w:p w14:paraId="37048EB5" w14:textId="77777777" w:rsidR="000B7441" w:rsidRDefault="000B7441" w:rsidP="00695E71">
            <w:pPr>
              <w:pStyle w:val="TAH"/>
              <w:ind w:firstLineChars="350" w:firstLine="632"/>
              <w:jc w:val="left"/>
            </w:pPr>
            <w:r>
              <w:t xml:space="preserve">Aggressor (Operator </w:t>
            </w:r>
            <w:proofErr w:type="gramStart"/>
            <w:r>
              <w:t xml:space="preserve">A)   </w:t>
            </w:r>
            <w:proofErr w:type="gramEnd"/>
            <w:r>
              <w:t xml:space="preserve">      Victim (Operator B)</w:t>
            </w:r>
          </w:p>
        </w:tc>
        <w:tc>
          <w:tcPr>
            <w:tcW w:w="1134" w:type="dxa"/>
          </w:tcPr>
          <w:p w14:paraId="44E380C2" w14:textId="77777777" w:rsidR="000B7441" w:rsidRDefault="000B7441" w:rsidP="00695E71">
            <w:pPr>
              <w:pStyle w:val="TAH"/>
            </w:pPr>
            <w:r>
              <w:rPr>
                <w:rFonts w:hint="eastAsia"/>
              </w:rPr>
              <w:t>L</w:t>
            </w:r>
            <w:r>
              <w:t>ink budget</w:t>
            </w:r>
          </w:p>
        </w:tc>
      </w:tr>
      <w:tr w:rsidR="000B7441" w14:paraId="52A2EF82" w14:textId="77777777" w:rsidTr="00695E71">
        <w:trPr>
          <w:trHeight w:val="768"/>
          <w:jc w:val="center"/>
        </w:trPr>
        <w:tc>
          <w:tcPr>
            <w:tcW w:w="1129" w:type="dxa"/>
            <w:vAlign w:val="center"/>
          </w:tcPr>
          <w:p w14:paraId="3D759CDE" w14:textId="77777777" w:rsidR="000B7441" w:rsidRDefault="000B7441" w:rsidP="00695E71">
            <w:pPr>
              <w:pStyle w:val="TAC"/>
              <w:rPr>
                <w:lang w:eastAsia="zh-CN"/>
              </w:rPr>
            </w:pPr>
            <w:r>
              <w:rPr>
                <w:lang w:eastAsia="zh-CN"/>
              </w:rPr>
              <w:t>SBFD</w:t>
            </w:r>
          </w:p>
        </w:tc>
        <w:tc>
          <w:tcPr>
            <w:tcW w:w="1276" w:type="dxa"/>
            <w:shd w:val="clear" w:color="auto" w:fill="auto"/>
            <w:vAlign w:val="center"/>
          </w:tcPr>
          <w:p w14:paraId="640FC16B" w14:textId="77777777" w:rsidR="000B7441" w:rsidRDefault="000B7441" w:rsidP="00695E71">
            <w:pPr>
              <w:pStyle w:val="TAC"/>
              <w:rPr>
                <w:lang w:eastAsia="zh-CN"/>
              </w:rPr>
            </w:pPr>
            <w:r>
              <w:rPr>
                <w:rFonts w:hint="eastAsia"/>
              </w:rPr>
              <w:t>S</w:t>
            </w:r>
            <w:r>
              <w:t>BFD</w:t>
            </w:r>
          </w:p>
        </w:tc>
        <w:tc>
          <w:tcPr>
            <w:tcW w:w="6946" w:type="dxa"/>
          </w:tcPr>
          <w:p w14:paraId="4B7C1EBB" w14:textId="77777777" w:rsidR="000B7441" w:rsidRDefault="000B7441" w:rsidP="00695E71">
            <w:pPr>
              <w:keepNext/>
              <w:keepLines/>
              <w:spacing w:after="0"/>
              <w:jc w:val="center"/>
              <w:rPr>
                <w:lang w:eastAsia="zh-CN"/>
              </w:rPr>
            </w:pPr>
            <w:r>
              <w:rPr>
                <w:noProof/>
                <w:lang w:val="en-US" w:eastAsia="zh-CN"/>
              </w:rPr>
              <mc:AlternateContent>
                <mc:Choice Requires="wps">
                  <w:drawing>
                    <wp:anchor distT="0" distB="0" distL="114300" distR="114300" simplePos="0" relativeHeight="251706368" behindDoc="0" locked="0" layoutInCell="1" allowOverlap="1" wp14:anchorId="11D82376" wp14:editId="2BD51EE4">
                      <wp:simplePos x="0" y="0"/>
                      <wp:positionH relativeFrom="column">
                        <wp:posOffset>1919605</wp:posOffset>
                      </wp:positionH>
                      <wp:positionV relativeFrom="paragraph">
                        <wp:posOffset>64024</wp:posOffset>
                      </wp:positionV>
                      <wp:extent cx="0" cy="2617524"/>
                      <wp:effectExtent l="0" t="0" r="38100" b="30480"/>
                      <wp:wrapNone/>
                      <wp:docPr id="34" name="直接连接符 34"/>
                      <wp:cNvGraphicFramePr/>
                      <a:graphic xmlns:a="http://schemas.openxmlformats.org/drawingml/2006/main">
                        <a:graphicData uri="http://schemas.microsoft.com/office/word/2010/wordprocessingShape">
                          <wps:wsp>
                            <wps:cNvCnPr/>
                            <wps:spPr>
                              <a:xfrm>
                                <a:off x="0" y="0"/>
                                <a:ext cx="0" cy="2617524"/>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2352E7F" id="直接连接符 34" o:spid="_x0000_s1026" style="position:absolute;left:0;text-align:left;z-index:251706368;visibility:visible;mso-wrap-style:square;mso-wrap-distance-left:9pt;mso-wrap-distance-top:0;mso-wrap-distance-right:9pt;mso-wrap-distance-bottom:0;mso-position-horizontal:absolute;mso-position-horizontal-relative:text;mso-position-vertical:absolute;mso-position-vertical-relative:text" from="151.15pt,5.05pt" to="151.15pt,2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" strokecolor="#5b9bd5 [3204]" strokeweight=".5pt">
                      <v:stroke dashstyle="dashDot" joinstyle="miter"/>
                    </v:line>
                  </w:pict>
                </mc:Fallback>
              </mc:AlternateContent>
            </w:r>
            <w:r w:rsidRPr="00F0313A">
              <w:rPr>
                <w:noProof/>
                <w:lang w:val="en-US" w:eastAsia="zh-CN"/>
              </w:rPr>
              <mc:AlternateContent>
                <mc:Choice Requires="wpg">
                  <w:drawing>
                    <wp:anchor distT="0" distB="0" distL="114300" distR="114300" simplePos="0" relativeHeight="251702272" behindDoc="0" locked="0" layoutInCell="1" allowOverlap="1" wp14:anchorId="2A0ECD12" wp14:editId="14DE06E1">
                      <wp:simplePos x="0" y="0"/>
                      <wp:positionH relativeFrom="margin">
                        <wp:posOffset>267450</wp:posOffset>
                      </wp:positionH>
                      <wp:positionV relativeFrom="paragraph">
                        <wp:posOffset>126043</wp:posOffset>
                      </wp:positionV>
                      <wp:extent cx="3320415" cy="281687"/>
                      <wp:effectExtent l="0" t="0" r="13335" b="23495"/>
                      <wp:wrapNone/>
                      <wp:docPr id="7" name="组合 6">
                        <a:extLst xmlns:a="http://schemas.openxmlformats.org/drawingml/2006/main">
                          <a:ext uri="{FF2B5EF4-FFF2-40B4-BE49-F238E27FC236}">
                            <a16:creationId xmlns:a16="http://schemas.microsoft.com/office/drawing/2014/main" id="{2001CD34-A34E-4627-AD92-B2E3D7E7F281}"/>
                          </a:ext>
                        </a:extLst>
                      </wp:docPr>
                      <wp:cNvGraphicFramePr/>
                      <a:graphic xmlns:a="http://schemas.openxmlformats.org/drawingml/2006/main">
                        <a:graphicData uri="http://schemas.microsoft.com/office/word/2010/wordprocessingGroup">
                          <wpg:wgp>
                            <wpg:cNvGrpSpPr/>
                            <wpg:grpSpPr>
                              <a:xfrm>
                                <a:off x="0" y="0"/>
                                <a:ext cx="3320415" cy="281687"/>
                                <a:chOff x="0" y="0"/>
                                <a:chExt cx="3307789" cy="286512"/>
                              </a:xfrm>
                            </wpg:grpSpPr>
                            <wps:wsp>
                              <wps:cNvPr id="2" name="矩形 2">
                                <a:extLst>
                                  <a:ext uri="{FF2B5EF4-FFF2-40B4-BE49-F238E27FC236}">
                                    <a16:creationId xmlns:a16="http://schemas.microsoft.com/office/drawing/2014/main" id="{341A136D-0F0C-4FB1-B102-55BEDFEC1D86}"/>
                                  </a:ext>
                                </a:extLst>
                              </wps:cNvPr>
                              <wps:cNvSpPr/>
                              <wps:spPr>
                                <a:xfrm>
                                  <a:off x="523018" y="0"/>
                                  <a:ext cx="1080000" cy="286512"/>
                                </a:xfrm>
                                <a:prstGeom prst="rect">
                                  <a:avLst/>
                                </a:prstGeom>
                                <a:solidFill>
                                  <a:srgbClr val="FFC000"/>
                                </a:solidFill>
                                <a:ln w="12700" cap="flat" cmpd="sng" algn="ctr">
                                  <a:solidFill>
                                    <a:sysClr val="windowText" lastClr="000000"/>
                                  </a:solidFill>
                                  <a:prstDash val="solid"/>
                                  <a:miter lim="800000"/>
                                </a:ln>
                                <a:effectLst/>
                              </wps:spPr>
                              <wps:txbx>
                                <w:txbxContent>
                                  <w:p w14:paraId="687799D4" w14:textId="77777777" w:rsidR="000B7441" w:rsidRDefault="000B7441" w:rsidP="000B7441">
                                    <w:pPr>
                                      <w:pStyle w:val="aff5"/>
                                      <w:spacing w:before="0" w:beforeAutospacing="0" w:after="0" w:afterAutospacing="0"/>
                                      <w:jc w:val="center"/>
                                    </w:pPr>
                                    <w:r>
                                      <w:rPr>
                                        <w:rFonts w:asciiTheme="minorHAnsi" w:eastAsiaTheme="minorEastAsia" w:hAnsi="Calibri" w:cstheme="minorBidi"/>
                                        <w:color w:val="000000" w:themeColor="text1"/>
                                        <w:kern w:val="24"/>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a:extLst>
                                  <a:ext uri="{FF2B5EF4-FFF2-40B4-BE49-F238E27FC236}">
                                    <a16:creationId xmlns:a16="http://schemas.microsoft.com/office/drawing/2014/main" id="{C3D96B03-0142-4DBC-843D-03284A9B16BE}"/>
                                  </a:ext>
                                </a:extLst>
                              </wps:cNvPr>
                              <wps:cNvSpPr/>
                              <wps:spPr>
                                <a:xfrm>
                                  <a:off x="1687789" y="0"/>
                                  <a:ext cx="1080000" cy="286512"/>
                                </a:xfrm>
                                <a:prstGeom prst="rect">
                                  <a:avLst/>
                                </a:prstGeom>
                                <a:solidFill>
                                  <a:srgbClr val="FFC000"/>
                                </a:solidFill>
                                <a:ln w="12700" cap="flat" cmpd="sng" algn="ctr">
                                  <a:solidFill>
                                    <a:sysClr val="windowText" lastClr="000000"/>
                                  </a:solidFill>
                                  <a:prstDash val="solid"/>
                                  <a:miter lim="800000"/>
                                </a:ln>
                                <a:effectLst/>
                              </wps:spPr>
                              <wps:txbx>
                                <w:txbxContent>
                                  <w:p w14:paraId="4F554A42" w14:textId="77777777" w:rsidR="000B7441" w:rsidRDefault="000B7441" w:rsidP="000B7441">
                                    <w:pPr>
                                      <w:pStyle w:val="aff5"/>
                                      <w:spacing w:before="0" w:beforeAutospacing="0" w:after="0" w:afterAutospacing="0"/>
                                      <w:jc w:val="center"/>
                                    </w:pPr>
                                    <w:r>
                                      <w:rPr>
                                        <w:rFonts w:asciiTheme="minorHAnsi" w:eastAsiaTheme="minorEastAsia" w:hAnsi="Calibri" w:cstheme="minorBidi"/>
                                        <w:color w:val="000000" w:themeColor="text1"/>
                                        <w:kern w:val="24"/>
                                      </w:rPr>
                                      <w:t>D</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矩形 4">
                                <a:extLst>
                                  <a:ext uri="{FF2B5EF4-FFF2-40B4-BE49-F238E27FC236}">
                                    <a16:creationId xmlns:a16="http://schemas.microsoft.com/office/drawing/2014/main" id="{03C2F910-C953-4037-9F8B-2530F7BB0573}"/>
                                  </a:ext>
                                </a:extLst>
                              </wps:cNvPr>
                              <wps:cNvSpPr/>
                              <wps:spPr>
                                <a:xfrm>
                                  <a:off x="0" y="0"/>
                                  <a:ext cx="540000" cy="286512"/>
                                </a:xfrm>
                                <a:prstGeom prst="rect">
                                  <a:avLst/>
                                </a:prstGeom>
                                <a:solidFill>
                                  <a:srgbClr val="00B0F0"/>
                                </a:solidFill>
                                <a:ln w="12700" cap="flat" cmpd="sng" algn="ctr">
                                  <a:solidFill>
                                    <a:sysClr val="windowText" lastClr="000000"/>
                                  </a:solidFill>
                                  <a:prstDash val="solid"/>
                                  <a:miter lim="800000"/>
                                </a:ln>
                                <a:effectLst/>
                              </wps:spPr>
                              <wps:txbx>
                                <w:txbxContent>
                                  <w:p w14:paraId="160EA391" w14:textId="77777777" w:rsidR="000B7441" w:rsidRDefault="000B7441" w:rsidP="000B7441">
                                    <w:pPr>
                                      <w:pStyle w:val="aff5"/>
                                      <w:spacing w:before="0" w:beforeAutospacing="0" w:after="0" w:afterAutospacing="0"/>
                                      <w:jc w:val="center"/>
                                    </w:pPr>
                                    <w:r>
                                      <w:rPr>
                                        <w:rFonts w:asciiTheme="minorHAnsi" w:eastAsiaTheme="minorEastAsia" w:hAnsi="Calibri" w:cstheme="minorBidi"/>
                                        <w:color w:val="000000" w:themeColor="text1"/>
                                        <w:kern w:val="24"/>
                                      </w:rPr>
                                      <w:t xml:space="preserve">U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矩形 5">
                                <a:extLst>
                                  <a:ext uri="{FF2B5EF4-FFF2-40B4-BE49-F238E27FC236}">
                                    <a16:creationId xmlns:a16="http://schemas.microsoft.com/office/drawing/2014/main" id="{2BB5DE6C-6E7A-4FAD-A6C0-E19DBB8BD251}"/>
                                  </a:ext>
                                </a:extLst>
                              </wps:cNvPr>
                              <wps:cNvSpPr/>
                              <wps:spPr>
                                <a:xfrm>
                                  <a:off x="2767789" y="0"/>
                                  <a:ext cx="540000" cy="286512"/>
                                </a:xfrm>
                                <a:prstGeom prst="rect">
                                  <a:avLst/>
                                </a:prstGeom>
                                <a:solidFill>
                                  <a:srgbClr val="00B0F0"/>
                                </a:solidFill>
                                <a:ln w="12700" cap="flat" cmpd="sng" algn="ctr">
                                  <a:solidFill>
                                    <a:sysClr val="windowText" lastClr="000000"/>
                                  </a:solidFill>
                                  <a:prstDash val="solid"/>
                                  <a:miter lim="800000"/>
                                </a:ln>
                                <a:effectLst/>
                              </wps:spPr>
                              <wps:txbx>
                                <w:txbxContent>
                                  <w:p w14:paraId="4AA5A022" w14:textId="77777777" w:rsidR="000B7441" w:rsidRDefault="000B7441" w:rsidP="000B7441">
                                    <w:pPr>
                                      <w:pStyle w:val="aff5"/>
                                      <w:spacing w:before="0" w:beforeAutospacing="0" w:after="0" w:afterAutospacing="0"/>
                                      <w:jc w:val="center"/>
                                    </w:pPr>
                                    <w:r>
                                      <w:rPr>
                                        <w:rFonts w:asciiTheme="minorHAnsi" w:eastAsiaTheme="minorEastAsia" w:hAnsi="Calibri" w:cstheme="minorBidi"/>
                                        <w:color w:val="000000" w:themeColor="text1"/>
                                        <w:kern w:val="24"/>
                                      </w:rPr>
                                      <w:t>U</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2A0ECD12" id="组合 6" o:spid="_x0000_s1027" style="position:absolute;left:0;text-align:left;margin-left:21.05pt;margin-top:9.9pt;width:261.45pt;height:22.2pt;z-index:251702272;mso-position-horizontal-relative:margin;mso-width-relative:margin;mso-height-relative:margin" coordsize="33077,2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">
                      <v:rect id="矩形 2" o:spid="_x0000_s1028" style="position:absolute;left:5230;width:10800;height:2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" fillcolor="#ffc000" strokecolor="windowText" strokeweight="1pt">
                        <v:textbox>
                          <w:txbxContent>
                            <w:p w14:paraId="687799D4" w14:textId="77777777" w:rsidR="000B7441" w:rsidRDefault="000B7441" w:rsidP="000B7441">
                              <w:pPr>
                                <w:pStyle w:val="aff5"/>
                                <w:spacing w:before="0" w:beforeAutospacing="0" w:after="0" w:afterAutospacing="0"/>
                                <w:jc w:val="center"/>
                              </w:pPr>
                              <w:r>
                                <w:rPr>
                                  <w:rFonts w:asciiTheme="minorHAnsi" w:eastAsiaTheme="minorEastAsia" w:hAnsi="Calibri" w:cstheme="minorBidi"/>
                                  <w:color w:val="000000" w:themeColor="text1"/>
                                  <w:kern w:val="24"/>
                                </w:rPr>
                                <w:t>D</w:t>
                              </w:r>
                            </w:p>
                          </w:txbxContent>
                        </v:textbox>
                      </v:rect>
                      <v:rect id="矩形 3" o:spid="_x0000_s1029" style="position:absolute;left:16877;width:10800;height:2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" fillcolor="#ffc000" strokecolor="windowText" strokeweight="1pt">
                        <v:textbox>
                          <w:txbxContent>
                            <w:p w14:paraId="4F554A42" w14:textId="77777777" w:rsidR="000B7441" w:rsidRDefault="000B7441" w:rsidP="000B7441">
                              <w:pPr>
                                <w:pStyle w:val="aff5"/>
                                <w:spacing w:before="0" w:beforeAutospacing="0" w:after="0" w:afterAutospacing="0"/>
                                <w:jc w:val="center"/>
                              </w:pPr>
                              <w:r>
                                <w:rPr>
                                  <w:rFonts w:asciiTheme="minorHAnsi" w:eastAsiaTheme="minorEastAsia" w:hAnsi="Calibri" w:cstheme="minorBidi"/>
                                  <w:color w:val="000000" w:themeColor="text1"/>
                                  <w:kern w:val="24"/>
                                </w:rPr>
                                <w:t>D</w:t>
                              </w:r>
                            </w:p>
                          </w:txbxContent>
                        </v:textbox>
                      </v:rect>
                      <v:rect id="矩形 4" o:spid="_x0000_s1030" style="position:absolute;width:5400;height:2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" fillcolor="#00b0f0" strokecolor="windowText" strokeweight="1pt">
                        <v:textbox>
                          <w:txbxContent>
                            <w:p w14:paraId="160EA391" w14:textId="77777777" w:rsidR="000B7441" w:rsidRDefault="000B7441" w:rsidP="000B7441">
                              <w:pPr>
                                <w:pStyle w:val="aff5"/>
                                <w:spacing w:before="0" w:beforeAutospacing="0" w:after="0" w:afterAutospacing="0"/>
                                <w:jc w:val="center"/>
                              </w:pPr>
                              <w:r>
                                <w:rPr>
                                  <w:rFonts w:asciiTheme="minorHAnsi" w:eastAsiaTheme="minorEastAsia" w:hAnsi="Calibri" w:cstheme="minorBidi"/>
                                  <w:color w:val="000000" w:themeColor="text1"/>
                                  <w:kern w:val="24"/>
                                </w:rPr>
                                <w:t xml:space="preserve">U </w:t>
                              </w:r>
                            </w:p>
                          </w:txbxContent>
                        </v:textbox>
                      </v:rect>
                      <v:rect id="矩形 5" o:spid="_x0000_s1031" style="position:absolute;left:27677;width:5400;height:28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" fillcolor="#00b0f0" strokecolor="windowText" strokeweight="1pt">
                        <v:textbox>
                          <w:txbxContent>
                            <w:p w14:paraId="4AA5A022" w14:textId="77777777" w:rsidR="000B7441" w:rsidRDefault="000B7441" w:rsidP="000B7441">
                              <w:pPr>
                                <w:pStyle w:val="aff5"/>
                                <w:spacing w:before="0" w:beforeAutospacing="0" w:after="0" w:afterAutospacing="0"/>
                                <w:jc w:val="center"/>
                              </w:pPr>
                              <w:r>
                                <w:rPr>
                                  <w:rFonts w:asciiTheme="minorHAnsi" w:eastAsiaTheme="minorEastAsia" w:hAnsi="Calibri" w:cstheme="minorBidi"/>
                                  <w:color w:val="000000" w:themeColor="text1"/>
                                  <w:kern w:val="24"/>
                                </w:rPr>
                                <w:t>U</w:t>
                              </w:r>
                            </w:p>
                          </w:txbxContent>
                        </v:textbox>
                      </v:rect>
                      <w10:wrap anchorx="margin"/>
                    </v:group>
                  </w:pict>
                </mc:Fallback>
              </mc:AlternateContent>
            </w:r>
          </w:p>
        </w:tc>
        <w:tc>
          <w:tcPr>
            <w:tcW w:w="1134" w:type="dxa"/>
          </w:tcPr>
          <w:p w14:paraId="73B3C53F" w14:textId="77777777" w:rsidR="000B7441" w:rsidRPr="00F0313A" w:rsidRDefault="000B7441" w:rsidP="00695E71">
            <w:pPr>
              <w:keepNext/>
              <w:keepLines/>
              <w:spacing w:after="0"/>
              <w:jc w:val="center"/>
              <w:rPr>
                <w:noProof/>
              </w:rPr>
            </w:pPr>
          </w:p>
        </w:tc>
      </w:tr>
      <w:tr w:rsidR="000B7441" w14:paraId="39FFCEDF" w14:textId="77777777" w:rsidTr="00695E71">
        <w:trPr>
          <w:trHeight w:val="1261"/>
          <w:jc w:val="center"/>
        </w:trPr>
        <w:tc>
          <w:tcPr>
            <w:tcW w:w="1129" w:type="dxa"/>
            <w:vAlign w:val="center"/>
          </w:tcPr>
          <w:p w14:paraId="4FCB1E2D" w14:textId="77777777" w:rsidR="000B7441" w:rsidRDefault="000B7441" w:rsidP="00695E71">
            <w:pPr>
              <w:pStyle w:val="TAC"/>
              <w:rPr>
                <w:lang w:eastAsia="zh-CN"/>
              </w:rPr>
            </w:pPr>
            <w:r>
              <w:rPr>
                <w:rFonts w:hint="eastAsia"/>
              </w:rPr>
              <w:t>T</w:t>
            </w:r>
            <w:r>
              <w:t xml:space="preserve">X </w:t>
            </w:r>
          </w:p>
        </w:tc>
        <w:tc>
          <w:tcPr>
            <w:tcW w:w="1276" w:type="dxa"/>
            <w:shd w:val="clear" w:color="auto" w:fill="auto"/>
            <w:vAlign w:val="center"/>
          </w:tcPr>
          <w:p w14:paraId="3E5176EB" w14:textId="77777777" w:rsidR="000B7441" w:rsidRDefault="000B7441" w:rsidP="00695E71">
            <w:pPr>
              <w:pStyle w:val="TAC"/>
              <w:rPr>
                <w:lang w:eastAsia="zh-CN"/>
              </w:rPr>
            </w:pPr>
          </w:p>
        </w:tc>
        <w:tc>
          <w:tcPr>
            <w:tcW w:w="6946" w:type="dxa"/>
          </w:tcPr>
          <w:p w14:paraId="564BF5A7" w14:textId="1091D474" w:rsidR="000B7441" w:rsidRDefault="00504D89" w:rsidP="00695E71">
            <w:pPr>
              <w:keepNext/>
              <w:keepLines/>
              <w:spacing w:after="0"/>
              <w:jc w:val="center"/>
              <w:rPr>
                <w:lang w:eastAsia="zh-CN"/>
              </w:rPr>
            </w:pPr>
            <w:r>
              <w:rPr>
                <w:noProof/>
                <w:lang w:val="en-US" w:eastAsia="zh-CN"/>
              </w:rPr>
              <mc:AlternateContent>
                <mc:Choice Requires="wps">
                  <w:drawing>
                    <wp:anchor distT="0" distB="0" distL="114300" distR="114300" simplePos="0" relativeHeight="251701247" behindDoc="0" locked="0" layoutInCell="1" allowOverlap="1" wp14:anchorId="45902275" wp14:editId="4B03FAEB">
                      <wp:simplePos x="0" y="0"/>
                      <wp:positionH relativeFrom="column">
                        <wp:posOffset>1983578</wp:posOffset>
                      </wp:positionH>
                      <wp:positionV relativeFrom="paragraph">
                        <wp:posOffset>126949</wp:posOffset>
                      </wp:positionV>
                      <wp:extent cx="1014826" cy="1965229"/>
                      <wp:effectExtent l="0" t="0" r="13970" b="16510"/>
                      <wp:wrapNone/>
                      <wp:docPr id="11" name="文本框 11"/>
                      <wp:cNvGraphicFramePr/>
                      <a:graphic xmlns:a="http://schemas.openxmlformats.org/drawingml/2006/main">
                        <a:graphicData uri="http://schemas.microsoft.com/office/word/2010/wordprocessingShape">
                          <wps:wsp>
                            <wps:cNvSpPr txBox="1"/>
                            <wps:spPr>
                              <a:xfrm>
                                <a:off x="0" y="0"/>
                                <a:ext cx="1014826" cy="1965229"/>
                              </a:xfrm>
                              <a:prstGeom prst="rect">
                                <a:avLst/>
                              </a:prstGeom>
                              <a:solidFill>
                                <a:schemeClr val="bg1">
                                  <a:lumMod val="95000"/>
                                </a:schemeClr>
                              </a:solidFill>
                              <a:ln w="6350">
                                <a:solidFill>
                                  <a:prstClr val="black"/>
                                </a:solidFill>
                              </a:ln>
                            </wps:spPr>
                            <wps:txbx>
                              <w:txbxContent>
                                <w:p w14:paraId="5068239D" w14:textId="339F4E5D" w:rsidR="00504D89" w:rsidRDefault="00504D89"/>
                                <w:p w14:paraId="018E1EE1" w14:textId="44435017" w:rsidR="00504D89" w:rsidRDefault="00504D89"/>
                                <w:p w14:paraId="65645E97" w14:textId="568DC329" w:rsidR="00504D89" w:rsidRDefault="00504D89"/>
                                <w:p w14:paraId="1784E2D9" w14:textId="5FFF6856" w:rsidR="00504D89" w:rsidRDefault="00504D89"/>
                                <w:p w14:paraId="64528C59" w14:textId="4DDF1BC1" w:rsidR="00504D89" w:rsidRDefault="00504D89"/>
                                <w:p w14:paraId="0338AAC3" w14:textId="2FFBA0AE" w:rsidR="00504D89" w:rsidRDefault="00504D89"/>
                                <w:p w14:paraId="635002A3" w14:textId="5748DE44" w:rsidR="00504D89" w:rsidRDefault="00504D89">
                                  <w:pPr>
                                    <w:rPr>
                                      <w:lang w:eastAsia="zh-CN"/>
                                    </w:rPr>
                                  </w:pPr>
                                  <w:r>
                                    <w:rPr>
                                      <w:rFonts w:hint="eastAsia"/>
                                      <w:lang w:eastAsia="zh-CN"/>
                                    </w:rPr>
                                    <w:t>G</w:t>
                                  </w:r>
                                  <w:r>
                                    <w:rPr>
                                      <w:lang w:eastAsia="zh-CN"/>
                                    </w:rPr>
                                    <w:t>uard band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902275" id="文本框 11" o:spid="_x0000_s1032" type="#_x0000_t202" style="position:absolute;left:0;text-align:left;margin-left:156.2pt;margin-top:10pt;width:79.9pt;height:154.75pt;z-index:251701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" fillcolor="#f2f2f2 [3052]" strokeweight=".5pt">
                      <v:textbox>
                        <w:txbxContent>
                          <w:p w14:paraId="5068239D" w14:textId="339F4E5D" w:rsidR="00504D89" w:rsidRDefault="00504D89"/>
                          <w:p w14:paraId="018E1EE1" w14:textId="44435017" w:rsidR="00504D89" w:rsidRDefault="00504D89"/>
                          <w:p w14:paraId="65645E97" w14:textId="568DC329" w:rsidR="00504D89" w:rsidRDefault="00504D89"/>
                          <w:p w14:paraId="1784E2D9" w14:textId="5FFF6856" w:rsidR="00504D89" w:rsidRDefault="00504D89"/>
                          <w:p w14:paraId="64528C59" w14:textId="4DDF1BC1" w:rsidR="00504D89" w:rsidRDefault="00504D89"/>
                          <w:p w14:paraId="0338AAC3" w14:textId="2FFBA0AE" w:rsidR="00504D89" w:rsidRDefault="00504D89"/>
                          <w:p w14:paraId="635002A3" w14:textId="5748DE44" w:rsidR="00504D89" w:rsidRDefault="00504D89">
                            <w:pPr>
                              <w:rPr>
                                <w:lang w:eastAsia="zh-CN"/>
                              </w:rPr>
                            </w:pPr>
                            <w:r>
                              <w:rPr>
                                <w:rFonts w:hint="eastAsia"/>
                                <w:lang w:eastAsia="zh-CN"/>
                              </w:rPr>
                              <w:t>G</w:t>
                            </w:r>
                            <w:r>
                              <w:rPr>
                                <w:lang w:eastAsia="zh-CN"/>
                              </w:rPr>
                              <w:t>uard band</w:t>
                            </w:r>
                          </w:p>
                        </w:txbxContent>
                      </v:textbox>
                    </v:shape>
                  </w:pict>
                </mc:Fallback>
              </mc:AlternateContent>
            </w:r>
            <w:r w:rsidR="000B7441">
              <w:rPr>
                <w:noProof/>
                <w:lang w:val="en-US" w:eastAsia="zh-CN"/>
              </w:rPr>
              <mc:AlternateContent>
                <mc:Choice Requires="wps">
                  <w:drawing>
                    <wp:anchor distT="0" distB="0" distL="114300" distR="114300" simplePos="0" relativeHeight="251707392" behindDoc="0" locked="0" layoutInCell="1" allowOverlap="1" wp14:anchorId="24BAA953" wp14:editId="27FEA8D9">
                      <wp:simplePos x="0" y="0"/>
                      <wp:positionH relativeFrom="column">
                        <wp:posOffset>3086702</wp:posOffset>
                      </wp:positionH>
                      <wp:positionV relativeFrom="paragraph">
                        <wp:posOffset>200626</wp:posOffset>
                      </wp:positionV>
                      <wp:extent cx="1244206" cy="281688"/>
                      <wp:effectExtent l="0" t="0" r="0" b="4445"/>
                      <wp:wrapNone/>
                      <wp:docPr id="37" name="文本框 37"/>
                      <wp:cNvGraphicFramePr/>
                      <a:graphic xmlns:a="http://schemas.openxmlformats.org/drawingml/2006/main">
                        <a:graphicData uri="http://schemas.microsoft.com/office/word/2010/wordprocessingShape">
                          <wps:wsp>
                            <wps:cNvSpPr txBox="1"/>
                            <wps:spPr>
                              <a:xfrm>
                                <a:off x="0" y="0"/>
                                <a:ext cx="1244206" cy="281688"/>
                              </a:xfrm>
                              <a:prstGeom prst="rect">
                                <a:avLst/>
                              </a:prstGeom>
                              <a:noFill/>
                              <a:ln w="6350">
                                <a:noFill/>
                              </a:ln>
                            </wps:spPr>
                            <wps:txbx>
                              <w:txbxContent>
                                <w:p w14:paraId="4EFD0381" w14:textId="77777777" w:rsidR="000B7441" w:rsidRPr="00451713" w:rsidRDefault="000B7441" w:rsidP="000B7441">
                                  <w:pPr>
                                    <w:rPr>
                                      <w:sz w:val="16"/>
                                      <w:szCs w:val="16"/>
                                    </w:rPr>
                                  </w:pPr>
                                  <w:r w:rsidRPr="00451713">
                                    <w:rPr>
                                      <w:sz w:val="16"/>
                                      <w:szCs w:val="16"/>
                                    </w:rPr>
                                    <w:t>-15 dBm</w:t>
                                  </w:r>
                                  <w:r>
                                    <w:rPr>
                                      <w:sz w:val="16"/>
                                      <w:szCs w:val="16"/>
                                    </w:rPr>
                                    <w:t>/MHz</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4BAA953" id="文本框 37" o:spid="_x0000_s1033" type="#_x0000_t202" style="position:absolute;left:0;text-align:left;margin-left:243.05pt;margin-top:15.8pt;width:97.95pt;height:22.2pt;z-index:2517073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" filled="f" stroked="f" strokeweight=".5pt">
                      <v:textbox>
                        <w:txbxContent>
                          <w:p w14:paraId="4EFD0381" w14:textId="77777777" w:rsidR="000B7441" w:rsidRPr="00451713" w:rsidRDefault="000B7441" w:rsidP="000B7441">
                            <w:pPr>
                              <w:rPr>
                                <w:sz w:val="16"/>
                                <w:szCs w:val="16"/>
                              </w:rPr>
                            </w:pPr>
                            <w:r w:rsidRPr="00451713">
                              <w:rPr>
                                <w:sz w:val="16"/>
                                <w:szCs w:val="16"/>
                              </w:rPr>
                              <w:t>-15 dBm</w:t>
                            </w:r>
                            <w:r>
                              <w:rPr>
                                <w:sz w:val="16"/>
                                <w:szCs w:val="16"/>
                              </w:rPr>
                              <w:t>/MHz</w:t>
                            </w:r>
                          </w:p>
                        </w:txbxContent>
                      </v:textbox>
                    </v:shape>
                  </w:pict>
                </mc:Fallback>
              </mc:AlternateContent>
            </w:r>
            <w:r w:rsidR="000B7441" w:rsidRPr="000507A6">
              <w:rPr>
                <w:noProof/>
                <w:lang w:val="en-US" w:eastAsia="zh-CN"/>
              </w:rPr>
              <mc:AlternateContent>
                <mc:Choice Requires="wpg">
                  <w:drawing>
                    <wp:anchor distT="0" distB="0" distL="114300" distR="114300" simplePos="0" relativeHeight="251703296" behindDoc="0" locked="0" layoutInCell="1" allowOverlap="1" wp14:anchorId="6FA0628C" wp14:editId="76F18D44">
                      <wp:simplePos x="0" y="0"/>
                      <wp:positionH relativeFrom="column">
                        <wp:posOffset>126124</wp:posOffset>
                      </wp:positionH>
                      <wp:positionV relativeFrom="paragraph">
                        <wp:posOffset>22237</wp:posOffset>
                      </wp:positionV>
                      <wp:extent cx="3428999" cy="478199"/>
                      <wp:effectExtent l="0" t="0" r="19685" b="17145"/>
                      <wp:wrapNone/>
                      <wp:docPr id="20" name="组合 19">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428999" cy="478199"/>
                                <a:chOff x="-54999" y="0"/>
                                <a:chExt cx="1554159" cy="415276"/>
                              </a:xfrm>
                            </wpg:grpSpPr>
                            <wps:wsp>
                              <wps:cNvPr id="21" name="直接连接符 21">
                                <a:extLst/>
                              </wps:cNvPr>
                              <wps:cNvCnPr/>
                              <wps:spPr>
                                <a:xfrm flipH="1">
                                  <a:off x="235702" y="0"/>
                                  <a:ext cx="54901" cy="368815"/>
                                </a:xfrm>
                                <a:prstGeom prst="line">
                                  <a:avLst/>
                                </a:prstGeom>
                                <a:ln w="12700"/>
                              </wps:spPr>
                              <wps:style>
                                <a:lnRef idx="1">
                                  <a:schemeClr val="accent4"/>
                                </a:lnRef>
                                <a:fillRef idx="0">
                                  <a:schemeClr val="accent4"/>
                                </a:fillRef>
                                <a:effectRef idx="0">
                                  <a:schemeClr val="accent4"/>
                                </a:effectRef>
                                <a:fontRef idx="minor">
                                  <a:schemeClr val="tx1"/>
                                </a:fontRef>
                              </wps:style>
                              <wps:bodyPr/>
                            </wps:wsp>
                            <wps:wsp>
                              <wps:cNvPr id="22" name="直接连接符 22">
                                <a:extLst/>
                              </wps:cNvPr>
                              <wps:cNvCnPr/>
                              <wps:spPr>
                                <a:xfrm>
                                  <a:off x="722648" y="0"/>
                                  <a:ext cx="68918" cy="375573"/>
                                </a:xfrm>
                                <a:prstGeom prst="line">
                                  <a:avLst/>
                                </a:prstGeom>
                                <a:ln w="12700"/>
                              </wps:spPr>
                              <wps:style>
                                <a:lnRef idx="1">
                                  <a:schemeClr val="accent4"/>
                                </a:lnRef>
                                <a:fillRef idx="0">
                                  <a:schemeClr val="accent4"/>
                                </a:fillRef>
                                <a:effectRef idx="0">
                                  <a:schemeClr val="accent4"/>
                                </a:effectRef>
                                <a:fontRef idx="minor">
                                  <a:schemeClr val="tx1"/>
                                </a:fontRef>
                              </wps:style>
                              <wps:bodyPr/>
                            </wps:wsp>
                            <wps:wsp>
                              <wps:cNvPr id="23" name="直接连接符 23">
                                <a:extLst/>
                              </wps:cNvPr>
                              <wps:cNvCnPr/>
                              <wps:spPr>
                                <a:xfrm>
                                  <a:off x="290615" y="0"/>
                                  <a:ext cx="432048" cy="0"/>
                                </a:xfrm>
                                <a:prstGeom prst="line">
                                  <a:avLst/>
                                </a:prstGeom>
                                <a:ln w="12700"/>
                              </wps:spPr>
                              <wps:style>
                                <a:lnRef idx="1">
                                  <a:schemeClr val="accent4"/>
                                </a:lnRef>
                                <a:fillRef idx="0">
                                  <a:schemeClr val="accent4"/>
                                </a:fillRef>
                                <a:effectRef idx="0">
                                  <a:schemeClr val="accent4"/>
                                </a:effectRef>
                                <a:fontRef idx="minor">
                                  <a:schemeClr val="tx1"/>
                                </a:fontRef>
                              </wps:style>
                              <wps:bodyPr/>
                            </wps:wsp>
                            <wps:wsp>
                              <wps:cNvPr id="24" name="任意多边形 138">
                                <a:extLst/>
                              </wps:cNvPr>
                              <wps:cNvSpPr/>
                              <wps:spPr>
                                <a:xfrm>
                                  <a:off x="-54999" y="360877"/>
                                  <a:ext cx="291328" cy="39703"/>
                                </a:xfrm>
                                <a:custGeom>
                                  <a:avLst/>
                                  <a:gdLst>
                                    <a:gd name="connsiteX0" fmla="*/ 190500 w 190500"/>
                                    <a:gd name="connsiteY0" fmla="*/ 0 h 176212"/>
                                    <a:gd name="connsiteX1" fmla="*/ 47625 w 190500"/>
                                    <a:gd name="connsiteY1" fmla="*/ 52387 h 176212"/>
                                    <a:gd name="connsiteX2" fmla="*/ 0 w 190500"/>
                                    <a:gd name="connsiteY2" fmla="*/ 176212 h 176212"/>
                                  </a:gdLst>
                                  <a:ahLst/>
                                  <a:cxnLst>
                                    <a:cxn ang="0">
                                      <a:pos x="connsiteX0" y="connsiteY0"/>
                                    </a:cxn>
                                    <a:cxn ang="0">
                                      <a:pos x="connsiteX1" y="connsiteY1"/>
                                    </a:cxn>
                                    <a:cxn ang="0">
                                      <a:pos x="connsiteX2" y="connsiteY2"/>
                                    </a:cxn>
                                  </a:cxnLst>
                                  <a:rect l="l" t="t" r="r" b="b"/>
                                  <a:pathLst>
                                    <a:path w="190500" h="176212">
                                      <a:moveTo>
                                        <a:pt x="190500" y="0"/>
                                      </a:moveTo>
                                      <a:cubicBezTo>
                                        <a:pt x="134937" y="11509"/>
                                        <a:pt x="79375" y="23018"/>
                                        <a:pt x="47625" y="52387"/>
                                      </a:cubicBezTo>
                                      <a:cubicBezTo>
                                        <a:pt x="15875" y="81756"/>
                                        <a:pt x="18256" y="151606"/>
                                        <a:pt x="0" y="176212"/>
                                      </a:cubicBezTo>
                                    </a:path>
                                  </a:pathLst>
                                </a:custGeom>
                                <a:ln w="12700"/>
                              </wps:spPr>
                              <wps:style>
                                <a:lnRef idx="1">
                                  <a:schemeClr val="accent4"/>
                                </a:lnRef>
                                <a:fillRef idx="0">
                                  <a:schemeClr val="accent4"/>
                                </a:fillRef>
                                <a:effectRef idx="0">
                                  <a:schemeClr val="accent4"/>
                                </a:effectRef>
                                <a:fontRef idx="minor">
                                  <a:schemeClr val="tx1"/>
                                </a:fontRef>
                              </wps:style>
                              <wps:bodyPr rtlCol="0" anchor="ctr"/>
                            </wps:wsp>
                            <wps:wsp>
                              <wps:cNvPr id="25" name="任意多边形 142">
                                <a:extLst/>
                              </wps:cNvPr>
                              <wps:cNvSpPr/>
                              <wps:spPr>
                                <a:xfrm flipH="1">
                                  <a:off x="794356" y="375573"/>
                                  <a:ext cx="704804" cy="39703"/>
                                </a:xfrm>
                                <a:custGeom>
                                  <a:avLst/>
                                  <a:gdLst>
                                    <a:gd name="connsiteX0" fmla="*/ 190500 w 190500"/>
                                    <a:gd name="connsiteY0" fmla="*/ 0 h 176212"/>
                                    <a:gd name="connsiteX1" fmla="*/ 47625 w 190500"/>
                                    <a:gd name="connsiteY1" fmla="*/ 52387 h 176212"/>
                                    <a:gd name="connsiteX2" fmla="*/ 0 w 190500"/>
                                    <a:gd name="connsiteY2" fmla="*/ 176212 h 176212"/>
                                  </a:gdLst>
                                  <a:ahLst/>
                                  <a:cxnLst>
                                    <a:cxn ang="0">
                                      <a:pos x="connsiteX0" y="connsiteY0"/>
                                    </a:cxn>
                                    <a:cxn ang="0">
                                      <a:pos x="connsiteX1" y="connsiteY1"/>
                                    </a:cxn>
                                    <a:cxn ang="0">
                                      <a:pos x="connsiteX2" y="connsiteY2"/>
                                    </a:cxn>
                                  </a:cxnLst>
                                  <a:rect l="l" t="t" r="r" b="b"/>
                                  <a:pathLst>
                                    <a:path w="190500" h="176212">
                                      <a:moveTo>
                                        <a:pt x="190500" y="0"/>
                                      </a:moveTo>
                                      <a:cubicBezTo>
                                        <a:pt x="134937" y="11509"/>
                                        <a:pt x="79375" y="23018"/>
                                        <a:pt x="47625" y="52387"/>
                                      </a:cubicBezTo>
                                      <a:cubicBezTo>
                                        <a:pt x="15875" y="81756"/>
                                        <a:pt x="18256" y="151606"/>
                                        <a:pt x="0" y="176212"/>
                                      </a:cubicBezTo>
                                    </a:path>
                                  </a:pathLst>
                                </a:custGeom>
                                <a:ln w="12700"/>
                              </wps:spPr>
                              <wps:style>
                                <a:lnRef idx="1">
                                  <a:schemeClr val="accent4"/>
                                </a:lnRef>
                                <a:fillRef idx="0">
                                  <a:schemeClr val="accent4"/>
                                </a:fillRef>
                                <a:effectRef idx="0">
                                  <a:schemeClr val="accent4"/>
                                </a:effectRef>
                                <a:fontRef idx="minor">
                                  <a:schemeClr val="tx1"/>
                                </a:fontRef>
                              </wps:style>
                              <wps:bodyPr rtlCol="0" anchor="ctr"/>
                            </wps:wsp>
                          </wpg:wgp>
                        </a:graphicData>
                      </a:graphic>
                      <wp14:sizeRelH relativeFrom="margin">
                        <wp14:pctWidth>0</wp14:pctWidth>
                      </wp14:sizeRelH>
                    </wp:anchor>
                  </w:drawing>
                </mc:Choice>
                <mc:Fallback>
                  <w:pict>
                    <v:group w14:anchorId="2E8E5120" id="组合 19" o:spid="_x0000_s1026" style="position:absolute;left:0;text-align:left;margin-left:9.95pt;margin-top:1.75pt;width:270pt;height:37.65pt;z-index:251703296;mso-width-relative:margin" coordorigin="-549" coordsize="15541,4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">
                      <v:line id="直接连接符 21" o:spid="_x0000_s1027" style="position:absolute;flip:x;visibility:visible;mso-wrap-style:square" from="2357,0" to="2906,36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" strokecolor="#ffc000 [3207]" strokeweight="1pt">
                        <v:stroke joinstyle="miter"/>
                      </v:line>
                      <v:line id="直接连接符 22" o:spid="_x0000_s1028" style="position:absolute;visibility:visible;mso-wrap-style:square" from="7226,0" to="7915,37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" strokecolor="#ffc000 [3207]" strokeweight="1pt">
                        <v:stroke joinstyle="miter"/>
                      </v:line>
                      <v:line id="直接连接符 23" o:spid="_x0000_s1029" style="position:absolute;visibility:visible;mso-wrap-style:square" from="2906,0" to="72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" strokecolor="#ffc000 [3207]" strokeweight="1pt">
                        <v:stroke joinstyle="miter"/>
                      </v:line>
                      <v:shape id="任意多边形 138" o:spid="_x0000_s1030" style="position:absolute;left:-549;top:3608;width:2912;height:397;visibility:visible;mso-wrap-style:square;v-text-anchor:middle" coordsize="190500,17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" path="m190500,c134937,11509,79375,23018,47625,52387,15875,81756,18256,151606,,176212e" filled="f" strokecolor="#ffc000 [3207]" strokeweight="1pt">
                        <v:stroke joinstyle="miter"/>
                        <v:path arrowok="t" o:connecttype="custom" o:connectlocs="291328,0;72832,11804;0,39703" o:connectangles="0,0,0"/>
                      </v:shape>
                      <v:shape id="任意多边形 142" o:spid="_x0000_s1031" style="position:absolute;left:7943;top:3755;width:7048;height:397;flip:x;visibility:visible;mso-wrap-style:square;v-text-anchor:middle" coordsize="190500,176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" path="m190500,c134937,11509,79375,23018,47625,52387,15875,81756,18256,151606,,176212e" filled="f" strokecolor="#ffc000 [3207]" strokeweight="1pt">
                        <v:stroke joinstyle="miter"/>
                        <v:path arrowok="t" o:connecttype="custom" o:connectlocs="704804,0;176201,11804;0,39703" o:connectangles="0,0,0"/>
                      </v:shape>
                    </v:group>
                  </w:pict>
                </mc:Fallback>
              </mc:AlternateContent>
            </w:r>
          </w:p>
        </w:tc>
        <w:tc>
          <w:tcPr>
            <w:tcW w:w="1134" w:type="dxa"/>
          </w:tcPr>
          <w:p w14:paraId="3B1BF12B" w14:textId="77777777" w:rsidR="000B7441" w:rsidRPr="000507A6" w:rsidRDefault="000B7441" w:rsidP="00695E71">
            <w:pPr>
              <w:keepNext/>
              <w:keepLines/>
              <w:spacing w:after="0"/>
              <w:jc w:val="center"/>
            </w:pPr>
            <w:r>
              <w:rPr>
                <w:rFonts w:hint="eastAsia"/>
              </w:rPr>
              <w:t>-</w:t>
            </w:r>
            <w:r>
              <w:t xml:space="preserve">15 </w:t>
            </w:r>
            <w:r>
              <w:rPr>
                <w:rFonts w:hint="eastAsia"/>
                <w:lang w:eastAsia="zh-CN"/>
              </w:rPr>
              <w:t>dBm</w:t>
            </w:r>
          </w:p>
        </w:tc>
      </w:tr>
      <w:tr w:rsidR="000B7441" w14:paraId="289CF826" w14:textId="77777777" w:rsidTr="00695E71">
        <w:trPr>
          <w:trHeight w:val="2115"/>
          <w:jc w:val="center"/>
        </w:trPr>
        <w:tc>
          <w:tcPr>
            <w:tcW w:w="1129" w:type="dxa"/>
            <w:vAlign w:val="center"/>
          </w:tcPr>
          <w:p w14:paraId="25B00918" w14:textId="77777777" w:rsidR="000B7441" w:rsidRDefault="000B7441" w:rsidP="00695E71">
            <w:pPr>
              <w:pStyle w:val="TAC"/>
              <w:rPr>
                <w:lang w:eastAsia="zh-CN"/>
              </w:rPr>
            </w:pPr>
            <w:r>
              <w:rPr>
                <w:rFonts w:hint="eastAsia"/>
              </w:rPr>
              <w:t>T</w:t>
            </w:r>
            <w:r>
              <w:t>X Filter</w:t>
            </w:r>
          </w:p>
        </w:tc>
        <w:tc>
          <w:tcPr>
            <w:tcW w:w="1276" w:type="dxa"/>
            <w:shd w:val="clear" w:color="auto" w:fill="auto"/>
            <w:vAlign w:val="center"/>
          </w:tcPr>
          <w:p w14:paraId="6D59AD84" w14:textId="77777777" w:rsidR="000B7441" w:rsidRDefault="000B7441" w:rsidP="00695E71">
            <w:pPr>
              <w:pStyle w:val="TAN"/>
              <w:ind w:left="0" w:firstLine="0"/>
              <w:jc w:val="center"/>
              <w:rPr>
                <w:lang w:eastAsia="zh-CN"/>
              </w:rPr>
            </w:pPr>
            <w:r>
              <w:rPr>
                <w:rFonts w:hint="eastAsia"/>
              </w:rPr>
              <w:t>R</w:t>
            </w:r>
            <w:r>
              <w:t>X Filter</w:t>
            </w:r>
          </w:p>
        </w:tc>
        <w:tc>
          <w:tcPr>
            <w:tcW w:w="6946" w:type="dxa"/>
          </w:tcPr>
          <w:p w14:paraId="24628BF4" w14:textId="77777777" w:rsidR="000B7441" w:rsidRDefault="000B7441" w:rsidP="00695E71">
            <w:pPr>
              <w:keepNext/>
              <w:keepLines/>
              <w:spacing w:after="0"/>
              <w:jc w:val="center"/>
              <w:rPr>
                <w:lang w:eastAsia="zh-CN"/>
              </w:rPr>
            </w:pPr>
            <w:r w:rsidRPr="001F7D8D">
              <w:rPr>
                <w:noProof/>
                <w:lang w:val="en-US" w:eastAsia="zh-CN"/>
              </w:rPr>
              <mc:AlternateContent>
                <mc:Choice Requires="wpg">
                  <w:drawing>
                    <wp:anchor distT="0" distB="0" distL="114300" distR="114300" simplePos="0" relativeHeight="251704320" behindDoc="0" locked="0" layoutInCell="1" allowOverlap="1" wp14:anchorId="2BC56603" wp14:editId="4EE741C1">
                      <wp:simplePos x="0" y="0"/>
                      <wp:positionH relativeFrom="column">
                        <wp:posOffset>-20296</wp:posOffset>
                      </wp:positionH>
                      <wp:positionV relativeFrom="paragraph">
                        <wp:posOffset>177222</wp:posOffset>
                      </wp:positionV>
                      <wp:extent cx="3159112" cy="1022350"/>
                      <wp:effectExtent l="0" t="0" r="41910" b="25400"/>
                      <wp:wrapNone/>
                      <wp:docPr id="26" name="组合 2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3159112" cy="1022350"/>
                                <a:chOff x="140406" y="-9511"/>
                                <a:chExt cx="3106840" cy="1174280"/>
                              </a:xfrm>
                            </wpg:grpSpPr>
                            <wps:wsp>
                              <wps:cNvPr id="27" name="直接连接符 27">
                                <a:extLst/>
                              </wps:cNvPr>
                              <wps:cNvCnPr/>
                              <wps:spPr>
                                <a:xfrm>
                                  <a:off x="441043" y="-1"/>
                                  <a:ext cx="1574619" cy="0"/>
                                </a:xfrm>
                                <a:prstGeom prst="line">
                                  <a:avLst/>
                                </a:prstGeom>
                                <a:ln w="19050"/>
                              </wps:spPr>
                              <wps:style>
                                <a:lnRef idx="1">
                                  <a:schemeClr val="accent4"/>
                                </a:lnRef>
                                <a:fillRef idx="0">
                                  <a:schemeClr val="accent4"/>
                                </a:fillRef>
                                <a:effectRef idx="0">
                                  <a:schemeClr val="accent4"/>
                                </a:effectRef>
                                <a:fontRef idx="minor">
                                  <a:schemeClr val="tx1"/>
                                </a:fontRef>
                              </wps:style>
                              <wps:bodyPr/>
                            </wps:wsp>
                            <wps:wsp>
                              <wps:cNvPr id="28" name="直接连接符 28">
                                <a:extLst/>
                              </wps:cNvPr>
                              <wps:cNvCnPr>
                                <a:cxnSpLocks/>
                              </wps:cNvCnPr>
                              <wps:spPr>
                                <a:xfrm flipH="1">
                                  <a:off x="140406" y="-9511"/>
                                  <a:ext cx="304836" cy="681679"/>
                                </a:xfrm>
                                <a:prstGeom prst="line">
                                  <a:avLst/>
                                </a:prstGeom>
                                <a:ln w="19050"/>
                              </wps:spPr>
                              <wps:style>
                                <a:lnRef idx="1">
                                  <a:schemeClr val="accent4"/>
                                </a:lnRef>
                                <a:fillRef idx="0">
                                  <a:schemeClr val="accent4"/>
                                </a:fillRef>
                                <a:effectRef idx="0">
                                  <a:schemeClr val="accent4"/>
                                </a:effectRef>
                                <a:fontRef idx="minor">
                                  <a:schemeClr val="tx1"/>
                                </a:fontRef>
                              </wps:style>
                              <wps:bodyPr/>
                            </wps:wsp>
                            <wps:wsp>
                              <wps:cNvPr id="29" name="直接连接符 29">
                                <a:extLst/>
                              </wps:cNvPr>
                              <wps:cNvCnPr>
                                <a:cxnSpLocks/>
                              </wps:cNvCnPr>
                              <wps:spPr>
                                <a:xfrm>
                                  <a:off x="2008354" y="-4"/>
                                  <a:ext cx="1238892" cy="1164773"/>
                                </a:xfrm>
                                <a:prstGeom prst="line">
                                  <a:avLst/>
                                </a:prstGeom>
                                <a:ln w="19050"/>
                              </wps:spPr>
                              <wps:style>
                                <a:lnRef idx="1">
                                  <a:schemeClr val="accent4"/>
                                </a:lnRef>
                                <a:fillRef idx="0">
                                  <a:schemeClr val="accent4"/>
                                </a:fillRef>
                                <a:effectRef idx="0">
                                  <a:schemeClr val="accent4"/>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FEEA162" id="组合 28" o:spid="_x0000_s1026" style="position:absolute;left:0;text-align:left;margin-left:-1.6pt;margin-top:13.95pt;width:248.75pt;height:80.5pt;z-index:251704320;mso-width-relative:margin;mso-height-relative:margin" coordorigin="1404,-95" coordsize="31068,117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">
                      <v:line id="直接连接符 27" o:spid="_x0000_s1027" style="position:absolute;visibility:visible;mso-wrap-style:square" from="4410,0" to="2015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" strokecolor="#ffc000 [3207]" strokeweight="1.5pt">
                        <v:stroke joinstyle="miter"/>
                      </v:line>
                      <v:line id="直接连接符 28" o:spid="_x0000_s1028" style="position:absolute;flip:x;visibility:visible;mso-wrap-style:square" from="1404,-95" to="4452,67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" strokecolor="#ffc000 [3207]" strokeweight="1.5pt">
                        <v:stroke joinstyle="miter"/>
                        <o:lock v:ext="edit" shapetype="f"/>
                      </v:line>
                      <v:line id="直接连接符 29" o:spid="_x0000_s1029" style="position:absolute;visibility:visible;mso-wrap-style:square" from="20083,0" to="32472,11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" strokecolor="#ffc000 [3207]" strokeweight="1.5pt">
                        <v:stroke joinstyle="miter"/>
                        <o:lock v:ext="edit" shapetype="f"/>
                      </v:line>
                    </v:group>
                  </w:pict>
                </mc:Fallback>
              </mc:AlternateContent>
            </w:r>
            <w:r w:rsidRPr="001F7D8D">
              <w:rPr>
                <w:noProof/>
                <w:lang w:val="en-US" w:eastAsia="zh-CN"/>
              </w:rPr>
              <mc:AlternateContent>
                <mc:Choice Requires="wpg">
                  <w:drawing>
                    <wp:anchor distT="0" distB="0" distL="114300" distR="114300" simplePos="0" relativeHeight="251705344" behindDoc="0" locked="0" layoutInCell="1" allowOverlap="1" wp14:anchorId="18D25997" wp14:editId="58C3AC7A">
                      <wp:simplePos x="0" y="0"/>
                      <wp:positionH relativeFrom="column">
                        <wp:posOffset>2521061</wp:posOffset>
                      </wp:positionH>
                      <wp:positionV relativeFrom="paragraph">
                        <wp:posOffset>29210</wp:posOffset>
                      </wp:positionV>
                      <wp:extent cx="1586116" cy="1175658"/>
                      <wp:effectExtent l="0" t="0" r="33655" b="24765"/>
                      <wp:wrapNone/>
                      <wp:docPr id="30" name="组合 28">
                        <a:extLst xmlns:a="http://schemas.openxmlformats.org/drawingml/2006/main"/>
                      </wp:docPr>
                      <wp:cNvGraphicFramePr/>
                      <a:graphic xmlns:a="http://schemas.openxmlformats.org/drawingml/2006/main">
                        <a:graphicData uri="http://schemas.microsoft.com/office/word/2010/wordprocessingGroup">
                          <wpg:wgp>
                            <wpg:cNvGrpSpPr/>
                            <wpg:grpSpPr>
                              <a:xfrm>
                                <a:off x="0" y="0"/>
                                <a:ext cx="1586116" cy="1175658"/>
                                <a:chOff x="0" y="0"/>
                                <a:chExt cx="2697480" cy="1175658"/>
                              </a:xfrm>
                            </wpg:grpSpPr>
                            <wps:wsp>
                              <wps:cNvPr id="31" name="直接连接符 31">
                                <a:extLst/>
                              </wps:cNvPr>
                              <wps:cNvCnPr/>
                              <wps:spPr>
                                <a:xfrm>
                                  <a:off x="542109" y="0"/>
                                  <a:ext cx="1539073" cy="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2" name="直接连接符 32">
                                <a:extLst/>
                              </wps:cNvPr>
                              <wps:cNvCnPr>
                                <a:cxnSpLocks/>
                              </wps:cNvCnPr>
                              <wps:spPr>
                                <a:xfrm flipH="1">
                                  <a:off x="0" y="2"/>
                                  <a:ext cx="548641" cy="1175656"/>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33" name="直接连接符 33">
                                <a:extLst/>
                              </wps:cNvPr>
                              <wps:cNvCnPr>
                                <a:cxnSpLocks/>
                              </wps:cNvCnPr>
                              <wps:spPr>
                                <a:xfrm>
                                  <a:off x="2081182" y="0"/>
                                  <a:ext cx="616298" cy="1129938"/>
                                </a:xfrm>
                                <a:prstGeom prst="line">
                                  <a:avLst/>
                                </a:prstGeom>
                                <a:ln w="19050"/>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w:pict>
                    <v:group w14:anchorId="26639AEF" id="组合 28" o:spid="_x0000_s1026" style="position:absolute;left:0;text-align:left;margin-left:198.5pt;margin-top:2.3pt;width:124.9pt;height:92.55pt;z-index:251705344;mso-width-relative:margin" coordsize="26974,11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">
                      <v:line id="直接连接符 31" o:spid="_x0000_s1027" style="position:absolute;visibility:visible;mso-wrap-style:square" from="5421,0" to="208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" strokecolor="#5b9bd5 [3204]" strokeweight="1.5pt">
                        <v:stroke joinstyle="miter"/>
                      </v:line>
                      <v:line id="直接连接符 32" o:spid="_x0000_s1028" style="position:absolute;flip:x;visibility:visible;mso-wrap-style:square" from="0,0" to="5486,117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" strokecolor="#5b9bd5 [3204]" strokeweight="1.5pt">
                        <v:stroke joinstyle="miter"/>
                        <o:lock v:ext="edit" shapetype="f"/>
                      </v:line>
                      <v:line id="直接连接符 33" o:spid="_x0000_s1029" style="position:absolute;visibility:visible;mso-wrap-style:square" from="20811,0" to="26974,112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" strokecolor="#5b9bd5 [3204]" strokeweight="1.5pt">
                        <v:stroke joinstyle="miter"/>
                        <o:lock v:ext="edit" shapetype="f"/>
                      </v:line>
                    </v:group>
                  </w:pict>
                </mc:Fallback>
              </mc:AlternateContent>
            </w:r>
          </w:p>
        </w:tc>
        <w:tc>
          <w:tcPr>
            <w:tcW w:w="1134" w:type="dxa"/>
          </w:tcPr>
          <w:p w14:paraId="739FD1CD" w14:textId="77777777" w:rsidR="000B7441" w:rsidRDefault="000B7441" w:rsidP="00695E71">
            <w:pPr>
              <w:keepNext/>
              <w:keepLines/>
              <w:spacing w:after="0"/>
              <w:jc w:val="center"/>
            </w:pPr>
            <w:r>
              <w:t xml:space="preserve">Required attenuation from TX filter: </w:t>
            </w:r>
          </w:p>
          <w:p w14:paraId="55408E39" w14:textId="77777777" w:rsidR="000B7441" w:rsidRPr="001F7D8D" w:rsidRDefault="000B7441" w:rsidP="00695E71">
            <w:pPr>
              <w:keepNext/>
              <w:keepLines/>
              <w:spacing w:after="0"/>
              <w:jc w:val="center"/>
            </w:pPr>
            <w:r>
              <w:t xml:space="preserve">-15+49=34 </w:t>
            </w:r>
            <w:r>
              <w:rPr>
                <w:rFonts w:hint="eastAsia"/>
                <w:lang w:eastAsia="zh-CN"/>
              </w:rPr>
              <w:t>dB</w:t>
            </w:r>
          </w:p>
        </w:tc>
      </w:tr>
      <w:tr w:rsidR="000B7441" w:rsidRPr="007D4EB4" w14:paraId="54B04330" w14:textId="77777777" w:rsidTr="00695E71">
        <w:trPr>
          <w:jc w:val="center"/>
        </w:trPr>
        <w:tc>
          <w:tcPr>
            <w:tcW w:w="2405" w:type="dxa"/>
            <w:gridSpan w:val="2"/>
            <w:vAlign w:val="center"/>
          </w:tcPr>
          <w:p w14:paraId="28E8A2AC" w14:textId="77777777" w:rsidR="000B7441" w:rsidRDefault="000B7441" w:rsidP="00695E71">
            <w:pPr>
              <w:pStyle w:val="TAC"/>
              <w:rPr>
                <w:lang w:eastAsia="zh-CN"/>
              </w:rPr>
            </w:pPr>
            <w:r>
              <w:rPr>
                <w:rFonts w:hint="eastAsia"/>
              </w:rPr>
              <w:t>P</w:t>
            </w:r>
            <w:r>
              <w:t>athloss/coupling loss</w:t>
            </w:r>
          </w:p>
        </w:tc>
        <w:tc>
          <w:tcPr>
            <w:tcW w:w="6946" w:type="dxa"/>
          </w:tcPr>
          <w:p w14:paraId="7FB5644A" w14:textId="77777777" w:rsidR="000B7441" w:rsidRDefault="000B7441" w:rsidP="00695E71">
            <w:pPr>
              <w:keepNext/>
              <w:keepLines/>
              <w:spacing w:after="0"/>
              <w:jc w:val="center"/>
              <w:rPr>
                <w:lang w:eastAsia="zh-CN"/>
              </w:rPr>
            </w:pPr>
            <w:r>
              <w:rPr>
                <w:rFonts w:hint="eastAsia"/>
              </w:rPr>
              <w:t>e</w:t>
            </w:r>
            <w:r>
              <w:t xml:space="preserve">.g. co-existence spurious emissions assume 67 dB MCL </w:t>
            </w:r>
          </w:p>
        </w:tc>
        <w:tc>
          <w:tcPr>
            <w:tcW w:w="1134" w:type="dxa"/>
          </w:tcPr>
          <w:p w14:paraId="6CD579D8" w14:textId="77777777" w:rsidR="000B7441" w:rsidRDefault="000B7441" w:rsidP="00695E71">
            <w:pPr>
              <w:keepNext/>
              <w:keepLines/>
              <w:spacing w:after="0"/>
              <w:jc w:val="center"/>
            </w:pPr>
            <w:r>
              <w:t>67 dB</w:t>
            </w:r>
          </w:p>
        </w:tc>
      </w:tr>
      <w:tr w:rsidR="000B7441" w:rsidRPr="007D4EB4" w14:paraId="1BB31332" w14:textId="77777777" w:rsidTr="00695E71">
        <w:trPr>
          <w:jc w:val="center"/>
        </w:trPr>
        <w:tc>
          <w:tcPr>
            <w:tcW w:w="2405" w:type="dxa"/>
            <w:gridSpan w:val="2"/>
            <w:vAlign w:val="center"/>
          </w:tcPr>
          <w:p w14:paraId="090E5BB0" w14:textId="77777777" w:rsidR="000B7441" w:rsidRDefault="000B7441" w:rsidP="00695E71">
            <w:pPr>
              <w:pStyle w:val="TAC"/>
            </w:pPr>
            <w:r>
              <w:t>Emission level</w:t>
            </w:r>
          </w:p>
        </w:tc>
        <w:tc>
          <w:tcPr>
            <w:tcW w:w="6946" w:type="dxa"/>
          </w:tcPr>
          <w:p w14:paraId="06E01AD9" w14:textId="77777777" w:rsidR="000B7441" w:rsidRPr="002877E4" w:rsidRDefault="000B7441" w:rsidP="00695E71">
            <w:pPr>
              <w:keepNext/>
              <w:keepLines/>
              <w:overflowPunct w:val="0"/>
              <w:autoSpaceDE w:val="0"/>
              <w:autoSpaceDN w:val="0"/>
              <w:adjustRightInd w:val="0"/>
              <w:spacing w:after="0"/>
              <w:ind w:left="720"/>
              <w:textAlignment w:val="baseline"/>
              <w:rPr>
                <w:lang w:val="en-US"/>
              </w:rPr>
            </w:pPr>
            <w:r w:rsidRPr="002877E4">
              <w:t>-49 dBm/1MHz in UL, assuming 67 dB MCL</w:t>
            </w:r>
            <w:r w:rsidRPr="002877E4">
              <w:rPr>
                <w:lang w:val="en-US"/>
              </w:rPr>
              <w:t xml:space="preserve"> +7dB lower than noise floor.</w:t>
            </w:r>
          </w:p>
          <w:p w14:paraId="5E72BB3D" w14:textId="77777777" w:rsidR="000B7441" w:rsidRPr="00451713" w:rsidRDefault="000B7441" w:rsidP="00695E71">
            <w:pPr>
              <w:keepNext/>
              <w:keepLines/>
              <w:spacing w:after="0"/>
              <w:jc w:val="center"/>
              <w:rPr>
                <w:lang w:val="en-US"/>
              </w:rPr>
            </w:pPr>
          </w:p>
        </w:tc>
        <w:tc>
          <w:tcPr>
            <w:tcW w:w="1134" w:type="dxa"/>
          </w:tcPr>
          <w:p w14:paraId="72860D24" w14:textId="77777777" w:rsidR="000B7441" w:rsidRDefault="000B7441" w:rsidP="00695E71">
            <w:pPr>
              <w:keepNext/>
              <w:keepLines/>
              <w:spacing w:after="0"/>
              <w:jc w:val="center"/>
            </w:pPr>
            <w:r>
              <w:rPr>
                <w:rFonts w:hint="eastAsia"/>
              </w:rPr>
              <w:t>-</w:t>
            </w:r>
            <w:r>
              <w:t>49 dBm/MHz</w:t>
            </w:r>
          </w:p>
        </w:tc>
      </w:tr>
    </w:tbl>
    <w:p w14:paraId="3FF4150B" w14:textId="763663E2" w:rsidR="000B7441" w:rsidRDefault="000B7441" w:rsidP="000B7441">
      <w:pPr>
        <w:jc w:val="both"/>
        <w:rPr>
          <w:b/>
          <w:sz w:val="22"/>
          <w:u w:val="single"/>
        </w:rPr>
      </w:pPr>
    </w:p>
    <w:p w14:paraId="18C88095" w14:textId="3B49C3C0" w:rsidR="003C6DE2" w:rsidRDefault="003E1C1E" w:rsidP="005B4B16">
      <w:pPr>
        <w:jc w:val="both"/>
      </w:pPr>
      <w:r>
        <w:t xml:space="preserve">As shown in </w:t>
      </w:r>
      <w:r w:rsidR="00937199">
        <w:t xml:space="preserve">Table </w:t>
      </w:r>
      <w:r w:rsidR="000401CE">
        <w:t>2</w:t>
      </w:r>
      <w:r w:rsidR="00546695">
        <w:t>.2</w:t>
      </w:r>
      <w:r w:rsidR="000401CE">
        <w:t>-</w:t>
      </w:r>
      <w:r w:rsidR="007601F4">
        <w:t>2</w:t>
      </w:r>
      <w:r w:rsidR="00937199">
        <w:t xml:space="preserve">, for protection of SBFD UL of operator B, the SBFD DL of operator B can be adopted as guard band for filter implementation of adjacent operator A. In existing FR1 networks, usually operators hold less than or equal to </w:t>
      </w:r>
      <w:r w:rsidR="00E84C4B">
        <w:t>4</w:t>
      </w:r>
      <w:r w:rsidR="00937199">
        <w:t xml:space="preserve">00 </w:t>
      </w:r>
      <w:proofErr w:type="spellStart"/>
      <w:r w:rsidR="00937199">
        <w:t>MH</w:t>
      </w:r>
      <w:r w:rsidR="00937199">
        <w:rPr>
          <w:rFonts w:hint="eastAsia"/>
          <w:lang w:eastAsia="zh-CN"/>
        </w:rPr>
        <w:t>z</w:t>
      </w:r>
      <w:r w:rsidR="00F20C0D">
        <w:rPr>
          <w:rFonts w:hint="eastAsia"/>
        </w:rPr>
        <w:t>.</w:t>
      </w:r>
      <w:proofErr w:type="spellEnd"/>
      <w:r w:rsidR="00F20C0D">
        <w:t xml:space="preserve"> </w:t>
      </w:r>
      <w:r w:rsidR="00D34164">
        <w:t>U</w:t>
      </w:r>
      <w:r w:rsidR="00546695">
        <w:t>sing n104 as an example, the available guard band for TX filter is analysed in table 2</w:t>
      </w:r>
      <w:r w:rsidR="00D34164">
        <w:t>.2</w:t>
      </w:r>
      <w:r w:rsidR="00546695">
        <w:t>-3</w:t>
      </w:r>
      <w:r w:rsidR="00D34164">
        <w:t>.</w:t>
      </w:r>
      <w:r w:rsidR="00546695">
        <w:t xml:space="preserve"> </w:t>
      </w:r>
      <w:r w:rsidR="00F20C0D">
        <w:t xml:space="preserve">For the band n104 which has 700 MHz band width, considering it is allocated to 2 ~ 3 operators, each may hold </w:t>
      </w:r>
      <w:r w:rsidR="00E84C4B">
        <w:t xml:space="preserve">200 MHz, 300 MHz or 400 </w:t>
      </w:r>
      <w:proofErr w:type="spellStart"/>
      <w:r w:rsidR="00E84C4B">
        <w:t>MHz.</w:t>
      </w:r>
      <w:proofErr w:type="spellEnd"/>
      <w:r w:rsidR="0092561F">
        <w:t xml:space="preserve"> Table</w:t>
      </w:r>
      <w:r w:rsidR="000401CE">
        <w:t xml:space="preserve"> 2</w:t>
      </w:r>
      <w:r w:rsidR="00546695">
        <w:t>.2</w:t>
      </w:r>
      <w:r w:rsidR="000401CE">
        <w:t>-3</w:t>
      </w:r>
      <w:r w:rsidR="0092561F">
        <w:t xml:space="preserve"> shows the available guard band</w:t>
      </w:r>
      <w:r w:rsidR="00140C55">
        <w:t xml:space="preserve"> examples</w:t>
      </w:r>
      <w:r w:rsidR="0092561F">
        <w:t xml:space="preserve"> for different operator’s spectrum</w:t>
      </w:r>
      <w:r w:rsidR="00D34164">
        <w:t xml:space="preserve"> scenarios</w:t>
      </w:r>
      <w:r w:rsidR="0092561F">
        <w:t>.</w:t>
      </w:r>
    </w:p>
    <w:p w14:paraId="13EDD3AB" w14:textId="2C3CDCC7" w:rsidR="0092561F" w:rsidRDefault="0092561F" w:rsidP="0092561F">
      <w:pPr>
        <w:pStyle w:val="TH"/>
      </w:pPr>
      <w:r>
        <w:t xml:space="preserve">Table </w:t>
      </w:r>
      <w:r w:rsidR="000401CE">
        <w:t>2</w:t>
      </w:r>
      <w:r w:rsidR="00546695">
        <w:t>.2</w:t>
      </w:r>
      <w:r>
        <w:t>-</w:t>
      </w:r>
      <w:r w:rsidR="000401CE">
        <w:t>3</w:t>
      </w:r>
      <w:r>
        <w:rPr>
          <w:rFonts w:hint="eastAsia"/>
          <w:lang w:val="en-US" w:eastAsia="zh-CN"/>
        </w:rPr>
        <w:t>:</w:t>
      </w:r>
      <w:r>
        <w:t xml:space="preserve"> available guard band </w:t>
      </w:r>
      <w:r w:rsidR="00140C55">
        <w:t xml:space="preserve">examples </w:t>
      </w:r>
      <w:r>
        <w:t>for different operator’s spectrum</w:t>
      </w:r>
      <w:r w:rsidR="00D34164">
        <w:t xml:space="preserve"> scenarios</w:t>
      </w:r>
    </w:p>
    <w:tbl>
      <w:tblPr>
        <w:tblStyle w:val="aff"/>
        <w:tblW w:w="5000" w:type="pct"/>
        <w:tblLook w:val="04A0" w:firstRow="1" w:lastRow="0" w:firstColumn="1" w:lastColumn="0" w:noHBand="0" w:noVBand="1"/>
      </w:tblPr>
      <w:tblGrid>
        <w:gridCol w:w="1315"/>
        <w:gridCol w:w="1316"/>
        <w:gridCol w:w="1695"/>
        <w:gridCol w:w="1645"/>
        <w:gridCol w:w="1562"/>
        <w:gridCol w:w="2098"/>
      </w:tblGrid>
      <w:tr w:rsidR="00CC2384" w:rsidRPr="0092561F" w14:paraId="2DFA4031" w14:textId="77777777" w:rsidTr="00CC2384">
        <w:trPr>
          <w:trHeight w:val="300"/>
        </w:trPr>
        <w:tc>
          <w:tcPr>
            <w:tcW w:w="683" w:type="pct"/>
            <w:vMerge w:val="restart"/>
          </w:tcPr>
          <w:p w14:paraId="601E873E" w14:textId="5A3AA924" w:rsidR="00CC2384" w:rsidRPr="00451713" w:rsidRDefault="00CC2384" w:rsidP="0092561F">
            <w:pPr>
              <w:overflowPunct w:val="0"/>
              <w:autoSpaceDE w:val="0"/>
              <w:autoSpaceDN w:val="0"/>
              <w:adjustRightInd w:val="0"/>
              <w:jc w:val="both"/>
              <w:textAlignment w:val="baseline"/>
              <w:rPr>
                <w:rFonts w:ascii="Arial" w:hAnsi="Arial" w:cs="Arial"/>
                <w:lang w:eastAsia="zh-CN"/>
              </w:rPr>
            </w:pPr>
            <w:r>
              <w:rPr>
                <w:rFonts w:ascii="Arial" w:hAnsi="Arial" w:cs="Arial"/>
                <w:lang w:eastAsia="zh-CN"/>
              </w:rPr>
              <w:t>Scenario No.</w:t>
            </w:r>
          </w:p>
        </w:tc>
        <w:tc>
          <w:tcPr>
            <w:tcW w:w="683" w:type="pct"/>
            <w:vMerge w:val="restart"/>
            <w:hideMark/>
          </w:tcPr>
          <w:p w14:paraId="54AA2462" w14:textId="386A467A" w:rsidR="00CC2384" w:rsidRPr="00451713" w:rsidRDefault="00CC2384" w:rsidP="0092561F">
            <w:pPr>
              <w:overflowPunct w:val="0"/>
              <w:autoSpaceDE w:val="0"/>
              <w:autoSpaceDN w:val="0"/>
              <w:adjustRightInd w:val="0"/>
              <w:jc w:val="both"/>
              <w:textAlignment w:val="baseline"/>
              <w:rPr>
                <w:rFonts w:ascii="Arial" w:hAnsi="Arial" w:cs="Arial"/>
                <w:lang w:val="en-US"/>
              </w:rPr>
            </w:pPr>
            <w:r w:rsidRPr="00451713">
              <w:rPr>
                <w:rFonts w:ascii="Arial" w:hAnsi="Arial" w:cs="Arial"/>
              </w:rPr>
              <w:t>Operator's spectrum</w:t>
            </w:r>
          </w:p>
        </w:tc>
        <w:tc>
          <w:tcPr>
            <w:tcW w:w="1734" w:type="pct"/>
            <w:gridSpan w:val="2"/>
            <w:hideMark/>
          </w:tcPr>
          <w:p w14:paraId="1E42B2A6" w14:textId="77777777" w:rsidR="00CC2384" w:rsidRPr="00451713" w:rsidRDefault="00CC2384" w:rsidP="0092561F">
            <w:pPr>
              <w:jc w:val="both"/>
              <w:rPr>
                <w:rFonts w:ascii="Arial" w:hAnsi="Arial" w:cs="Arial"/>
              </w:rPr>
            </w:pPr>
            <w:r w:rsidRPr="00451713">
              <w:rPr>
                <w:rFonts w:ascii="Arial" w:hAnsi="Arial" w:cs="Arial"/>
              </w:rPr>
              <w:t>Achieved guard band (MHz)</w:t>
            </w:r>
          </w:p>
        </w:tc>
        <w:tc>
          <w:tcPr>
            <w:tcW w:w="811" w:type="pct"/>
            <w:vMerge w:val="restart"/>
            <w:hideMark/>
          </w:tcPr>
          <w:p w14:paraId="7FCC451F" w14:textId="6F94BFD1" w:rsidR="00CC2384" w:rsidRPr="00451713" w:rsidRDefault="00CC2384" w:rsidP="0092561F">
            <w:pPr>
              <w:jc w:val="both"/>
              <w:rPr>
                <w:rFonts w:ascii="Arial" w:hAnsi="Arial" w:cs="Arial"/>
              </w:rPr>
            </w:pPr>
            <w:r w:rsidRPr="00451713">
              <w:rPr>
                <w:rFonts w:ascii="Arial" w:hAnsi="Arial" w:cs="Arial"/>
              </w:rPr>
              <w:t xml:space="preserve">min Ratio of transition guard/sub </w:t>
            </w:r>
            <w:r w:rsidRPr="0092561F">
              <w:rPr>
                <w:rFonts w:ascii="Arial" w:hAnsi="Arial" w:cs="Arial"/>
              </w:rPr>
              <w:t>frequency</w:t>
            </w:r>
            <w:r w:rsidRPr="00451713">
              <w:rPr>
                <w:rFonts w:ascii="Arial" w:hAnsi="Arial" w:cs="Arial"/>
              </w:rPr>
              <w:t xml:space="preserve"> band</w:t>
            </w:r>
          </w:p>
        </w:tc>
        <w:tc>
          <w:tcPr>
            <w:tcW w:w="1089" w:type="pct"/>
            <w:vMerge w:val="restart"/>
            <w:hideMark/>
          </w:tcPr>
          <w:p w14:paraId="5A84A6A7" w14:textId="77777777" w:rsidR="00CC2384" w:rsidRPr="00451713" w:rsidRDefault="00CC2384" w:rsidP="0092561F">
            <w:pPr>
              <w:jc w:val="both"/>
              <w:rPr>
                <w:rFonts w:ascii="Arial" w:hAnsi="Arial" w:cs="Arial"/>
              </w:rPr>
            </w:pPr>
            <w:r w:rsidRPr="00451713">
              <w:rPr>
                <w:rFonts w:ascii="Arial" w:hAnsi="Arial" w:cs="Arial"/>
              </w:rPr>
              <w:t>Comments</w:t>
            </w:r>
          </w:p>
        </w:tc>
      </w:tr>
      <w:tr w:rsidR="00CC2384" w:rsidRPr="0092561F" w14:paraId="2B02A799" w14:textId="77777777" w:rsidTr="00CC2384">
        <w:trPr>
          <w:trHeight w:val="300"/>
        </w:trPr>
        <w:tc>
          <w:tcPr>
            <w:tcW w:w="683" w:type="pct"/>
            <w:vMerge/>
          </w:tcPr>
          <w:p w14:paraId="771DC913" w14:textId="77777777" w:rsidR="00CC2384" w:rsidRPr="00451713" w:rsidRDefault="00CC2384" w:rsidP="0092561F">
            <w:pPr>
              <w:jc w:val="both"/>
              <w:rPr>
                <w:rFonts w:ascii="Arial" w:hAnsi="Arial" w:cs="Arial"/>
              </w:rPr>
            </w:pPr>
          </w:p>
        </w:tc>
        <w:tc>
          <w:tcPr>
            <w:tcW w:w="683" w:type="pct"/>
            <w:vMerge/>
            <w:hideMark/>
          </w:tcPr>
          <w:p w14:paraId="747D6460" w14:textId="0E3735F6" w:rsidR="00CC2384" w:rsidRPr="00451713" w:rsidRDefault="00CC2384" w:rsidP="0092561F">
            <w:pPr>
              <w:jc w:val="both"/>
              <w:rPr>
                <w:rFonts w:ascii="Arial" w:hAnsi="Arial" w:cs="Arial"/>
              </w:rPr>
            </w:pPr>
          </w:p>
        </w:tc>
        <w:tc>
          <w:tcPr>
            <w:tcW w:w="880" w:type="pct"/>
            <w:hideMark/>
          </w:tcPr>
          <w:p w14:paraId="0980A925" w14:textId="77777777" w:rsidR="00CC2384" w:rsidRPr="00451713" w:rsidRDefault="00CC2384" w:rsidP="0092561F">
            <w:pPr>
              <w:jc w:val="both"/>
              <w:rPr>
                <w:rFonts w:ascii="Arial" w:hAnsi="Arial" w:cs="Arial"/>
              </w:rPr>
            </w:pPr>
            <w:r w:rsidRPr="00451713">
              <w:rPr>
                <w:rFonts w:ascii="Arial" w:hAnsi="Arial" w:cs="Arial"/>
              </w:rPr>
              <w:t>2 operator case</w:t>
            </w:r>
          </w:p>
        </w:tc>
        <w:tc>
          <w:tcPr>
            <w:tcW w:w="854" w:type="pct"/>
            <w:hideMark/>
          </w:tcPr>
          <w:p w14:paraId="27E5A412" w14:textId="77777777" w:rsidR="00CC2384" w:rsidRPr="00451713" w:rsidRDefault="00CC2384" w:rsidP="0092561F">
            <w:pPr>
              <w:jc w:val="both"/>
              <w:rPr>
                <w:rFonts w:ascii="Arial" w:hAnsi="Arial" w:cs="Arial"/>
              </w:rPr>
            </w:pPr>
            <w:r w:rsidRPr="00451713">
              <w:rPr>
                <w:rFonts w:ascii="Arial" w:hAnsi="Arial" w:cs="Arial"/>
              </w:rPr>
              <w:t>3 operator case (in middle)</w:t>
            </w:r>
          </w:p>
        </w:tc>
        <w:tc>
          <w:tcPr>
            <w:tcW w:w="811" w:type="pct"/>
            <w:vMerge/>
            <w:hideMark/>
          </w:tcPr>
          <w:p w14:paraId="2FD3FFC9" w14:textId="77777777" w:rsidR="00CC2384" w:rsidRPr="00451713" w:rsidRDefault="00CC2384" w:rsidP="0092561F">
            <w:pPr>
              <w:jc w:val="both"/>
              <w:rPr>
                <w:rFonts w:ascii="Arial" w:hAnsi="Arial" w:cs="Arial"/>
              </w:rPr>
            </w:pPr>
          </w:p>
        </w:tc>
        <w:tc>
          <w:tcPr>
            <w:tcW w:w="1089" w:type="pct"/>
            <w:vMerge/>
            <w:hideMark/>
          </w:tcPr>
          <w:p w14:paraId="7308932A" w14:textId="77777777" w:rsidR="00CC2384" w:rsidRPr="00451713" w:rsidRDefault="00CC2384" w:rsidP="0092561F">
            <w:pPr>
              <w:jc w:val="both"/>
              <w:rPr>
                <w:rFonts w:ascii="Arial" w:hAnsi="Arial" w:cs="Arial"/>
              </w:rPr>
            </w:pPr>
          </w:p>
        </w:tc>
      </w:tr>
      <w:tr w:rsidR="00140C55" w:rsidRPr="0092561F" w14:paraId="29700530" w14:textId="77777777" w:rsidTr="00CC2384">
        <w:trPr>
          <w:trHeight w:val="600"/>
        </w:trPr>
        <w:tc>
          <w:tcPr>
            <w:tcW w:w="683" w:type="pct"/>
          </w:tcPr>
          <w:p w14:paraId="42246256" w14:textId="3F82B42D" w:rsidR="00140C55" w:rsidRPr="00451713" w:rsidRDefault="00140C55" w:rsidP="0092561F">
            <w:pPr>
              <w:jc w:val="both"/>
              <w:rPr>
                <w:rFonts w:ascii="Arial" w:hAnsi="Arial" w:cs="Arial"/>
                <w:lang w:eastAsia="zh-CN"/>
              </w:rPr>
            </w:pPr>
            <w:r>
              <w:rPr>
                <w:rFonts w:ascii="Arial" w:hAnsi="Arial" w:cs="Arial" w:hint="eastAsia"/>
                <w:lang w:eastAsia="zh-CN"/>
              </w:rPr>
              <w:t>1</w:t>
            </w:r>
          </w:p>
        </w:tc>
        <w:tc>
          <w:tcPr>
            <w:tcW w:w="683" w:type="pct"/>
            <w:hideMark/>
          </w:tcPr>
          <w:p w14:paraId="1FE45D72" w14:textId="4CB7CC45" w:rsidR="00140C55" w:rsidRPr="00451713" w:rsidRDefault="00140C55" w:rsidP="0092561F">
            <w:pPr>
              <w:jc w:val="both"/>
              <w:rPr>
                <w:rFonts w:ascii="Arial" w:hAnsi="Arial" w:cs="Arial"/>
              </w:rPr>
            </w:pPr>
            <w:r w:rsidRPr="00451713">
              <w:rPr>
                <w:rFonts w:ascii="Arial" w:hAnsi="Arial" w:cs="Arial"/>
              </w:rPr>
              <w:t>100 MHz</w:t>
            </w:r>
          </w:p>
        </w:tc>
        <w:tc>
          <w:tcPr>
            <w:tcW w:w="880" w:type="pct"/>
            <w:hideMark/>
          </w:tcPr>
          <w:p w14:paraId="16E18F1F" w14:textId="77777777" w:rsidR="00140C55" w:rsidRPr="00451713" w:rsidRDefault="00140C55" w:rsidP="0092561F">
            <w:pPr>
              <w:jc w:val="both"/>
              <w:rPr>
                <w:rFonts w:ascii="Arial" w:hAnsi="Arial" w:cs="Arial"/>
              </w:rPr>
            </w:pPr>
            <w:r w:rsidRPr="00451713">
              <w:rPr>
                <w:rFonts w:ascii="Arial" w:hAnsi="Arial" w:cs="Arial"/>
              </w:rPr>
              <w:t>80</w:t>
            </w:r>
          </w:p>
        </w:tc>
        <w:tc>
          <w:tcPr>
            <w:tcW w:w="854" w:type="pct"/>
            <w:hideMark/>
          </w:tcPr>
          <w:p w14:paraId="663C4E48" w14:textId="77777777" w:rsidR="00140C55" w:rsidRPr="00451713" w:rsidRDefault="00140C55" w:rsidP="0092561F">
            <w:pPr>
              <w:jc w:val="both"/>
              <w:rPr>
                <w:rFonts w:ascii="Arial" w:hAnsi="Arial" w:cs="Arial"/>
              </w:rPr>
            </w:pPr>
            <w:r w:rsidRPr="00451713">
              <w:rPr>
                <w:rFonts w:ascii="Arial" w:hAnsi="Arial" w:cs="Arial"/>
              </w:rPr>
              <w:t>40</w:t>
            </w:r>
          </w:p>
        </w:tc>
        <w:tc>
          <w:tcPr>
            <w:tcW w:w="811" w:type="pct"/>
            <w:hideMark/>
          </w:tcPr>
          <w:p w14:paraId="32941EF0" w14:textId="77777777" w:rsidR="00140C55" w:rsidRPr="00451713" w:rsidRDefault="00140C55" w:rsidP="0092561F">
            <w:pPr>
              <w:jc w:val="both"/>
              <w:rPr>
                <w:rFonts w:ascii="Arial" w:hAnsi="Arial" w:cs="Arial"/>
              </w:rPr>
            </w:pPr>
            <w:r w:rsidRPr="00451713">
              <w:rPr>
                <w:rFonts w:ascii="Arial" w:hAnsi="Arial" w:cs="Arial"/>
              </w:rPr>
              <w:t>40%</w:t>
            </w:r>
          </w:p>
        </w:tc>
        <w:tc>
          <w:tcPr>
            <w:tcW w:w="1089" w:type="pct"/>
            <w:hideMark/>
          </w:tcPr>
          <w:p w14:paraId="77739D8C" w14:textId="77777777" w:rsidR="00140C55" w:rsidRPr="00451713" w:rsidRDefault="00140C55" w:rsidP="0092561F">
            <w:pPr>
              <w:jc w:val="both"/>
              <w:rPr>
                <w:rFonts w:ascii="Arial" w:hAnsi="Arial" w:cs="Arial"/>
              </w:rPr>
            </w:pPr>
            <w:r w:rsidRPr="00451713">
              <w:rPr>
                <w:rFonts w:ascii="Arial" w:hAnsi="Arial" w:cs="Arial"/>
              </w:rPr>
              <w:t>Configuration 1:  40-20-40</w:t>
            </w:r>
            <w:r w:rsidRPr="00451713">
              <w:rPr>
                <w:rFonts w:ascii="Arial" w:hAnsi="Arial" w:cs="Arial"/>
              </w:rPr>
              <w:br/>
              <w:t>Configuration 2:  80-20</w:t>
            </w:r>
          </w:p>
        </w:tc>
      </w:tr>
      <w:tr w:rsidR="00140C55" w:rsidRPr="0092561F" w14:paraId="5E643603" w14:textId="77777777" w:rsidTr="00CC2384">
        <w:trPr>
          <w:trHeight w:val="600"/>
        </w:trPr>
        <w:tc>
          <w:tcPr>
            <w:tcW w:w="683" w:type="pct"/>
          </w:tcPr>
          <w:p w14:paraId="2CDE83C3" w14:textId="1446F00D" w:rsidR="00140C55" w:rsidRPr="00451713" w:rsidRDefault="00140C55" w:rsidP="0092561F">
            <w:pPr>
              <w:jc w:val="both"/>
              <w:rPr>
                <w:rFonts w:ascii="Arial" w:hAnsi="Arial" w:cs="Arial"/>
                <w:lang w:eastAsia="zh-CN"/>
              </w:rPr>
            </w:pPr>
            <w:r>
              <w:rPr>
                <w:rFonts w:ascii="Arial" w:hAnsi="Arial" w:cs="Arial" w:hint="eastAsia"/>
                <w:lang w:eastAsia="zh-CN"/>
              </w:rPr>
              <w:t>2</w:t>
            </w:r>
          </w:p>
        </w:tc>
        <w:tc>
          <w:tcPr>
            <w:tcW w:w="683" w:type="pct"/>
            <w:hideMark/>
          </w:tcPr>
          <w:p w14:paraId="4983C9B2" w14:textId="08DD4CF8" w:rsidR="00140C55" w:rsidRPr="00451713" w:rsidRDefault="00140C55" w:rsidP="0092561F">
            <w:pPr>
              <w:jc w:val="both"/>
              <w:rPr>
                <w:rFonts w:ascii="Arial" w:hAnsi="Arial" w:cs="Arial"/>
              </w:rPr>
            </w:pPr>
            <w:r w:rsidRPr="00451713">
              <w:rPr>
                <w:rFonts w:ascii="Arial" w:hAnsi="Arial" w:cs="Arial"/>
              </w:rPr>
              <w:t>200 MHz</w:t>
            </w:r>
          </w:p>
        </w:tc>
        <w:tc>
          <w:tcPr>
            <w:tcW w:w="880" w:type="pct"/>
            <w:hideMark/>
          </w:tcPr>
          <w:p w14:paraId="5FDD8189" w14:textId="13AAF22A" w:rsidR="00140C55" w:rsidRPr="00451713" w:rsidRDefault="00140C55" w:rsidP="0092561F">
            <w:pPr>
              <w:jc w:val="both"/>
              <w:rPr>
                <w:rFonts w:ascii="Arial" w:hAnsi="Arial" w:cs="Arial"/>
              </w:rPr>
            </w:pPr>
            <w:r w:rsidRPr="00451713">
              <w:rPr>
                <w:rFonts w:ascii="Arial" w:hAnsi="Arial" w:cs="Arial"/>
              </w:rPr>
              <w:t>1</w:t>
            </w:r>
            <w:r>
              <w:rPr>
                <w:rFonts w:ascii="Arial" w:hAnsi="Arial" w:cs="Arial"/>
              </w:rPr>
              <w:t>8</w:t>
            </w:r>
            <w:r w:rsidRPr="00451713">
              <w:rPr>
                <w:rFonts w:ascii="Arial" w:hAnsi="Arial" w:cs="Arial"/>
              </w:rPr>
              <w:t>0</w:t>
            </w:r>
          </w:p>
        </w:tc>
        <w:tc>
          <w:tcPr>
            <w:tcW w:w="854" w:type="pct"/>
            <w:hideMark/>
          </w:tcPr>
          <w:p w14:paraId="4FBF56BC" w14:textId="20190189" w:rsidR="00140C55" w:rsidRPr="00451713" w:rsidRDefault="00140C55" w:rsidP="0092561F">
            <w:pPr>
              <w:jc w:val="both"/>
              <w:rPr>
                <w:rFonts w:ascii="Arial" w:hAnsi="Arial" w:cs="Arial"/>
              </w:rPr>
            </w:pPr>
            <w:r>
              <w:rPr>
                <w:rFonts w:ascii="Arial" w:hAnsi="Arial" w:cs="Arial"/>
              </w:rPr>
              <w:t>80</w:t>
            </w:r>
          </w:p>
        </w:tc>
        <w:tc>
          <w:tcPr>
            <w:tcW w:w="811" w:type="pct"/>
            <w:hideMark/>
          </w:tcPr>
          <w:p w14:paraId="7A6F4EB3" w14:textId="77777777" w:rsidR="00140C55" w:rsidRPr="00451713" w:rsidRDefault="00140C55" w:rsidP="0092561F">
            <w:pPr>
              <w:jc w:val="both"/>
              <w:rPr>
                <w:rFonts w:ascii="Arial" w:hAnsi="Arial" w:cs="Arial"/>
              </w:rPr>
            </w:pPr>
            <w:r w:rsidRPr="00451713">
              <w:rPr>
                <w:rFonts w:ascii="Arial" w:hAnsi="Arial" w:cs="Arial"/>
              </w:rPr>
              <w:t>30%</w:t>
            </w:r>
          </w:p>
        </w:tc>
        <w:tc>
          <w:tcPr>
            <w:tcW w:w="1089" w:type="pct"/>
            <w:hideMark/>
          </w:tcPr>
          <w:p w14:paraId="1B2B1228" w14:textId="5284FE4B" w:rsidR="00140C55" w:rsidRPr="00451713" w:rsidRDefault="00140C55" w:rsidP="0092561F">
            <w:pPr>
              <w:jc w:val="both"/>
              <w:rPr>
                <w:rFonts w:ascii="Arial" w:hAnsi="Arial" w:cs="Arial"/>
              </w:rPr>
            </w:pPr>
            <w:r w:rsidRPr="00451713">
              <w:rPr>
                <w:rFonts w:ascii="Arial" w:hAnsi="Arial" w:cs="Arial"/>
              </w:rPr>
              <w:t xml:space="preserve">Configuration 1:  SBFD </w:t>
            </w:r>
            <w:r>
              <w:rPr>
                <w:rFonts w:ascii="Arial" w:hAnsi="Arial" w:cs="Arial"/>
              </w:rPr>
              <w:t>20</w:t>
            </w:r>
            <w:r w:rsidRPr="00451713">
              <w:rPr>
                <w:rFonts w:ascii="Arial" w:hAnsi="Arial" w:cs="Arial"/>
              </w:rPr>
              <w:t>-</w:t>
            </w:r>
            <w:r>
              <w:rPr>
                <w:rFonts w:ascii="Arial" w:hAnsi="Arial" w:cs="Arial"/>
              </w:rPr>
              <w:t>80</w:t>
            </w:r>
            <w:r w:rsidRPr="00451713">
              <w:rPr>
                <w:rFonts w:ascii="Arial" w:hAnsi="Arial" w:cs="Arial"/>
              </w:rPr>
              <w:t>+ TDD 100</w:t>
            </w:r>
          </w:p>
        </w:tc>
      </w:tr>
      <w:tr w:rsidR="00140C55" w:rsidRPr="0092561F" w14:paraId="22EC8F17" w14:textId="77777777" w:rsidTr="00CC2384">
        <w:trPr>
          <w:trHeight w:val="600"/>
        </w:trPr>
        <w:tc>
          <w:tcPr>
            <w:tcW w:w="683" w:type="pct"/>
          </w:tcPr>
          <w:p w14:paraId="73990BA2" w14:textId="0073E410" w:rsidR="00140C55" w:rsidRPr="00451713" w:rsidRDefault="00140C55" w:rsidP="0092561F">
            <w:pPr>
              <w:jc w:val="both"/>
              <w:rPr>
                <w:rFonts w:ascii="Arial" w:hAnsi="Arial" w:cs="Arial"/>
                <w:lang w:eastAsia="zh-CN"/>
              </w:rPr>
            </w:pPr>
            <w:r>
              <w:rPr>
                <w:rFonts w:ascii="Arial" w:hAnsi="Arial" w:cs="Arial" w:hint="eastAsia"/>
                <w:lang w:eastAsia="zh-CN"/>
              </w:rPr>
              <w:t>3</w:t>
            </w:r>
          </w:p>
        </w:tc>
        <w:tc>
          <w:tcPr>
            <w:tcW w:w="683" w:type="pct"/>
            <w:hideMark/>
          </w:tcPr>
          <w:p w14:paraId="4578F4BF" w14:textId="6F71961F" w:rsidR="00140C55" w:rsidRPr="00451713" w:rsidRDefault="00140C55" w:rsidP="0092561F">
            <w:pPr>
              <w:jc w:val="both"/>
              <w:rPr>
                <w:rFonts w:ascii="Arial" w:hAnsi="Arial" w:cs="Arial"/>
              </w:rPr>
            </w:pPr>
            <w:r w:rsidRPr="00451713">
              <w:rPr>
                <w:rFonts w:ascii="Arial" w:hAnsi="Arial" w:cs="Arial"/>
              </w:rPr>
              <w:t>300 MHz</w:t>
            </w:r>
          </w:p>
        </w:tc>
        <w:tc>
          <w:tcPr>
            <w:tcW w:w="880" w:type="pct"/>
            <w:hideMark/>
          </w:tcPr>
          <w:p w14:paraId="4C520D31" w14:textId="77777777" w:rsidR="00140C55" w:rsidRPr="00451713" w:rsidRDefault="00140C55" w:rsidP="0092561F">
            <w:pPr>
              <w:jc w:val="both"/>
              <w:rPr>
                <w:rFonts w:ascii="Arial" w:hAnsi="Arial" w:cs="Arial"/>
              </w:rPr>
            </w:pPr>
            <w:r w:rsidRPr="00451713">
              <w:rPr>
                <w:rFonts w:ascii="Arial" w:hAnsi="Arial" w:cs="Arial"/>
              </w:rPr>
              <w:t>260</w:t>
            </w:r>
          </w:p>
        </w:tc>
        <w:tc>
          <w:tcPr>
            <w:tcW w:w="854" w:type="pct"/>
            <w:hideMark/>
          </w:tcPr>
          <w:p w14:paraId="02D0E76C" w14:textId="77777777" w:rsidR="00140C55" w:rsidRPr="00451713" w:rsidRDefault="00140C55" w:rsidP="0092561F">
            <w:pPr>
              <w:jc w:val="both"/>
              <w:rPr>
                <w:rFonts w:ascii="Arial" w:hAnsi="Arial" w:cs="Arial"/>
              </w:rPr>
            </w:pPr>
            <w:r w:rsidRPr="00451713">
              <w:rPr>
                <w:rFonts w:ascii="Arial" w:hAnsi="Arial" w:cs="Arial"/>
              </w:rPr>
              <w:t>100</w:t>
            </w:r>
          </w:p>
        </w:tc>
        <w:tc>
          <w:tcPr>
            <w:tcW w:w="811" w:type="pct"/>
            <w:hideMark/>
          </w:tcPr>
          <w:p w14:paraId="234ACCD0" w14:textId="77777777" w:rsidR="00140C55" w:rsidRPr="00451713" w:rsidRDefault="00140C55" w:rsidP="0092561F">
            <w:pPr>
              <w:jc w:val="both"/>
              <w:rPr>
                <w:rFonts w:ascii="Arial" w:hAnsi="Arial" w:cs="Arial"/>
              </w:rPr>
            </w:pPr>
            <w:r w:rsidRPr="00451713">
              <w:rPr>
                <w:rFonts w:ascii="Arial" w:hAnsi="Arial" w:cs="Arial"/>
              </w:rPr>
              <w:t>33.30%</w:t>
            </w:r>
          </w:p>
        </w:tc>
        <w:tc>
          <w:tcPr>
            <w:tcW w:w="1089" w:type="pct"/>
            <w:hideMark/>
          </w:tcPr>
          <w:p w14:paraId="07A01259" w14:textId="77777777" w:rsidR="00140C55" w:rsidRPr="00451713" w:rsidRDefault="00140C55" w:rsidP="0092561F">
            <w:pPr>
              <w:jc w:val="both"/>
              <w:rPr>
                <w:rFonts w:ascii="Arial" w:hAnsi="Arial" w:cs="Arial"/>
              </w:rPr>
            </w:pPr>
            <w:r w:rsidRPr="00451713">
              <w:rPr>
                <w:rFonts w:ascii="Arial" w:hAnsi="Arial" w:cs="Arial"/>
              </w:rPr>
              <w:t>Configuration 1:  SBFD 40-60+ TDD 100+ TDD 100</w:t>
            </w:r>
          </w:p>
        </w:tc>
      </w:tr>
      <w:tr w:rsidR="00140C55" w:rsidRPr="0092561F" w14:paraId="41755DCE" w14:textId="77777777" w:rsidTr="00CC2384">
        <w:trPr>
          <w:trHeight w:val="900"/>
        </w:trPr>
        <w:tc>
          <w:tcPr>
            <w:tcW w:w="683" w:type="pct"/>
          </w:tcPr>
          <w:p w14:paraId="75949705" w14:textId="7900FC45" w:rsidR="00140C55" w:rsidRPr="00451713" w:rsidRDefault="00140C55" w:rsidP="0092561F">
            <w:pPr>
              <w:jc w:val="both"/>
              <w:rPr>
                <w:rFonts w:ascii="Arial" w:hAnsi="Arial" w:cs="Arial"/>
                <w:lang w:eastAsia="zh-CN"/>
              </w:rPr>
            </w:pPr>
            <w:r>
              <w:rPr>
                <w:rFonts w:ascii="Arial" w:hAnsi="Arial" w:cs="Arial" w:hint="eastAsia"/>
                <w:lang w:eastAsia="zh-CN"/>
              </w:rPr>
              <w:lastRenderedPageBreak/>
              <w:t>4</w:t>
            </w:r>
          </w:p>
        </w:tc>
        <w:tc>
          <w:tcPr>
            <w:tcW w:w="683" w:type="pct"/>
            <w:hideMark/>
          </w:tcPr>
          <w:p w14:paraId="683A2604" w14:textId="5160471A" w:rsidR="00140C55" w:rsidRPr="00451713" w:rsidRDefault="00140C55" w:rsidP="0092561F">
            <w:pPr>
              <w:jc w:val="both"/>
              <w:rPr>
                <w:rFonts w:ascii="Arial" w:hAnsi="Arial" w:cs="Arial"/>
              </w:rPr>
            </w:pPr>
            <w:r w:rsidRPr="00451713">
              <w:rPr>
                <w:rFonts w:ascii="Arial" w:hAnsi="Arial" w:cs="Arial"/>
              </w:rPr>
              <w:t>400 MHz</w:t>
            </w:r>
          </w:p>
        </w:tc>
        <w:tc>
          <w:tcPr>
            <w:tcW w:w="880" w:type="pct"/>
            <w:hideMark/>
          </w:tcPr>
          <w:p w14:paraId="19D15E4B" w14:textId="77777777" w:rsidR="00140C55" w:rsidRPr="00451713" w:rsidRDefault="00140C55" w:rsidP="0092561F">
            <w:pPr>
              <w:jc w:val="both"/>
              <w:rPr>
                <w:rFonts w:ascii="Arial" w:hAnsi="Arial" w:cs="Arial"/>
              </w:rPr>
            </w:pPr>
            <w:r w:rsidRPr="00451713">
              <w:rPr>
                <w:rFonts w:ascii="Arial" w:hAnsi="Arial" w:cs="Arial"/>
              </w:rPr>
              <w:t>360</w:t>
            </w:r>
          </w:p>
        </w:tc>
        <w:tc>
          <w:tcPr>
            <w:tcW w:w="854" w:type="pct"/>
            <w:hideMark/>
          </w:tcPr>
          <w:p w14:paraId="101B19DF" w14:textId="77777777" w:rsidR="00140C55" w:rsidRPr="00451713" w:rsidRDefault="00140C55" w:rsidP="0092561F">
            <w:pPr>
              <w:jc w:val="both"/>
              <w:rPr>
                <w:rFonts w:ascii="Arial" w:hAnsi="Arial" w:cs="Arial"/>
              </w:rPr>
            </w:pPr>
            <w:r w:rsidRPr="00451713">
              <w:rPr>
                <w:rFonts w:ascii="Arial" w:hAnsi="Arial" w:cs="Arial"/>
              </w:rPr>
              <w:t>N/A</w:t>
            </w:r>
          </w:p>
        </w:tc>
        <w:tc>
          <w:tcPr>
            <w:tcW w:w="811" w:type="pct"/>
            <w:hideMark/>
          </w:tcPr>
          <w:p w14:paraId="7ABC4372" w14:textId="77777777" w:rsidR="00140C55" w:rsidRPr="00451713" w:rsidRDefault="00140C55" w:rsidP="0092561F">
            <w:pPr>
              <w:jc w:val="both"/>
              <w:rPr>
                <w:rFonts w:ascii="Arial" w:hAnsi="Arial" w:cs="Arial"/>
              </w:rPr>
            </w:pPr>
            <w:r w:rsidRPr="00451713">
              <w:rPr>
                <w:rFonts w:ascii="Arial" w:hAnsi="Arial" w:cs="Arial"/>
              </w:rPr>
              <w:t>90%</w:t>
            </w:r>
          </w:p>
        </w:tc>
        <w:tc>
          <w:tcPr>
            <w:tcW w:w="1089" w:type="pct"/>
            <w:hideMark/>
          </w:tcPr>
          <w:p w14:paraId="2374588A" w14:textId="77777777" w:rsidR="00140C55" w:rsidRPr="00451713" w:rsidRDefault="00140C55" w:rsidP="0092561F">
            <w:pPr>
              <w:jc w:val="both"/>
              <w:rPr>
                <w:rFonts w:ascii="Arial" w:hAnsi="Arial" w:cs="Arial"/>
              </w:rPr>
            </w:pPr>
            <w:r w:rsidRPr="00451713">
              <w:rPr>
                <w:rFonts w:ascii="Arial" w:hAnsi="Arial" w:cs="Arial"/>
              </w:rPr>
              <w:t>Configuration 1:  SBFD 40-60+ TDD 100+ TDD 100+ TDD 100</w:t>
            </w:r>
          </w:p>
        </w:tc>
      </w:tr>
    </w:tbl>
    <w:p w14:paraId="231C7267" w14:textId="507CD09B" w:rsidR="0092561F" w:rsidRDefault="0092561F" w:rsidP="005B4B16">
      <w:pPr>
        <w:jc w:val="both"/>
      </w:pPr>
    </w:p>
    <w:p w14:paraId="27827703" w14:textId="601BE848" w:rsidR="00D34164" w:rsidRDefault="00D34164" w:rsidP="00D34164">
      <w:pPr>
        <w:jc w:val="both"/>
        <w:rPr>
          <w:b/>
          <w:lang w:eastAsia="zh-CN"/>
        </w:rPr>
      </w:pPr>
      <w:r w:rsidRPr="00B04DEE">
        <w:rPr>
          <w:b/>
        </w:rPr>
        <w:t xml:space="preserve">Observation </w:t>
      </w:r>
      <w:r w:rsidR="004609D3">
        <w:rPr>
          <w:b/>
        </w:rPr>
        <w:t>2</w:t>
      </w:r>
      <w:r w:rsidRPr="00B04DEE">
        <w:rPr>
          <w:b/>
        </w:rPr>
        <w:t>:</w:t>
      </w:r>
      <w:r w:rsidRPr="00E755BD">
        <w:rPr>
          <w:b/>
        </w:rPr>
        <w:t xml:space="preserve"> available guard band for different operators</w:t>
      </w:r>
      <w:r>
        <w:rPr>
          <w:b/>
        </w:rPr>
        <w:t>’</w:t>
      </w:r>
      <w:r w:rsidRPr="00E755BD">
        <w:rPr>
          <w:b/>
        </w:rPr>
        <w:t xml:space="preserve"> spectrum</w:t>
      </w:r>
      <w:r>
        <w:rPr>
          <w:b/>
        </w:rPr>
        <w:t xml:space="preserve"> cases are different, which depends on the spectrum allocation</w:t>
      </w:r>
      <w:r>
        <w:rPr>
          <w:rFonts w:hint="eastAsia"/>
          <w:b/>
          <w:lang w:eastAsia="zh-CN"/>
        </w:rPr>
        <w:t>:</w:t>
      </w:r>
      <w:r>
        <w:rPr>
          <w:b/>
          <w:lang w:eastAsia="zh-CN"/>
        </w:rPr>
        <w:t xml:space="preserve"> number of operations in one band and bandwidth for each operator.</w:t>
      </w:r>
    </w:p>
    <w:p w14:paraId="0A9C45C7" w14:textId="0EC035B6" w:rsidR="00AA0C83" w:rsidRDefault="00AA0C83" w:rsidP="00AA0C83">
      <w:pPr>
        <w:jc w:val="both"/>
        <w:rPr>
          <w:b/>
        </w:rPr>
      </w:pPr>
      <w:r w:rsidRPr="00451713">
        <w:rPr>
          <w:b/>
        </w:rPr>
        <w:t xml:space="preserve">Proposal </w:t>
      </w:r>
      <w:r w:rsidR="008D1BE0">
        <w:rPr>
          <w:b/>
        </w:rPr>
        <w:t>2</w:t>
      </w:r>
      <w:r w:rsidRPr="00451713">
        <w:rPr>
          <w:b/>
        </w:rPr>
        <w:t xml:space="preserve">: </w:t>
      </w:r>
      <w:r>
        <w:rPr>
          <w:b/>
        </w:rPr>
        <w:t xml:space="preserve">It is proposed to declare the frequency offset for the additional OBUE requirement. </w:t>
      </w:r>
    </w:p>
    <w:p w14:paraId="42BC55B8" w14:textId="345D213E" w:rsidR="0092561F" w:rsidRDefault="00685611" w:rsidP="005B4B16">
      <w:pPr>
        <w:jc w:val="both"/>
        <w:rPr>
          <w:lang w:eastAsia="zh-CN"/>
        </w:rPr>
      </w:pPr>
      <w:r>
        <w:t>As a reference, i</w:t>
      </w:r>
      <w:r w:rsidR="00040C7B">
        <w:t xml:space="preserve">n existing </w:t>
      </w:r>
      <w:r>
        <w:t xml:space="preserve">TX requirement, </w:t>
      </w:r>
      <w:proofErr w:type="spellStart"/>
      <w:r>
        <w:t>Δf</w:t>
      </w:r>
      <w:r>
        <w:rPr>
          <w:vertAlign w:val="subscript"/>
        </w:rPr>
        <w:t>OBUE</w:t>
      </w:r>
      <w:proofErr w:type="spellEnd"/>
      <w:r>
        <w:rPr>
          <w:vertAlign w:val="subscript"/>
        </w:rPr>
        <w:t xml:space="preserve"> </w:t>
      </w:r>
      <w:r w:rsidRPr="00451713">
        <w:t xml:space="preserve">is </w:t>
      </w:r>
      <w:r>
        <w:t xml:space="preserve">defined based on filter implementation. For </w:t>
      </w:r>
      <w:r w:rsidR="009A3E17">
        <w:t xml:space="preserve">FR1 </w:t>
      </w:r>
      <w:r>
        <w:t xml:space="preserve">operating band less than 100 MHz, </w:t>
      </w:r>
      <w:proofErr w:type="spellStart"/>
      <w:r>
        <w:t>Δf</w:t>
      </w:r>
      <w:r>
        <w:rPr>
          <w:vertAlign w:val="subscript"/>
        </w:rPr>
        <w:t>OBUE</w:t>
      </w:r>
      <w:proofErr w:type="spellEnd"/>
      <w:r>
        <w:rPr>
          <w:vertAlign w:val="subscript"/>
        </w:rPr>
        <w:t xml:space="preserve"> </w:t>
      </w:r>
      <w:r w:rsidRPr="00451713">
        <w:t xml:space="preserve">is </w:t>
      </w:r>
      <w:r>
        <w:t>10 MHz, and for band wider than 100 MHz</w:t>
      </w:r>
      <w:r w:rsidR="009A3E17">
        <w:t xml:space="preserve"> except n104</w:t>
      </w:r>
      <w:r>
        <w:rPr>
          <w:rFonts w:hint="eastAsia"/>
          <w:lang w:eastAsia="zh-CN"/>
        </w:rPr>
        <w:t>,</w:t>
      </w:r>
      <w:r>
        <w:rPr>
          <w:lang w:eastAsia="zh-CN"/>
        </w:rPr>
        <w:t xml:space="preserve"> </w:t>
      </w:r>
      <w:proofErr w:type="spellStart"/>
      <w:r>
        <w:t>Δf</w:t>
      </w:r>
      <w:r>
        <w:rPr>
          <w:vertAlign w:val="subscript"/>
        </w:rPr>
        <w:t>OBUE</w:t>
      </w:r>
      <w:proofErr w:type="spellEnd"/>
      <w:r w:rsidRPr="00451713">
        <w:t xml:space="preserve"> </w:t>
      </w:r>
      <w:r>
        <w:t>i</w:t>
      </w:r>
      <w:r w:rsidRPr="00451713">
        <w:t>s</w:t>
      </w:r>
      <w:r>
        <w:t xml:space="preserve"> extended to 40 </w:t>
      </w:r>
      <w:proofErr w:type="spellStart"/>
      <w:r>
        <w:t>MHz.</w:t>
      </w:r>
      <w:proofErr w:type="spellEnd"/>
      <w:r>
        <w:t xml:space="preserve"> </w:t>
      </w:r>
      <w:proofErr w:type="spellStart"/>
      <w:r w:rsidR="009A3E17">
        <w:t>Δf</w:t>
      </w:r>
      <w:r w:rsidR="009A3E17">
        <w:rPr>
          <w:vertAlign w:val="subscript"/>
        </w:rPr>
        <w:t>OBUE</w:t>
      </w:r>
      <w:proofErr w:type="spellEnd"/>
      <w:r w:rsidR="009A3E17" w:rsidRPr="00B04DEE">
        <w:t xml:space="preserve"> </w:t>
      </w:r>
      <w:r w:rsidR="009A3E17">
        <w:t>i</w:t>
      </w:r>
      <w:r w:rsidR="009A3E17" w:rsidRPr="00B04DEE">
        <w:t>s</w:t>
      </w:r>
      <w:r w:rsidR="009A3E17">
        <w:t xml:space="preserve"> further extended to 100 MHz for band n104</w:t>
      </w:r>
      <w:r w:rsidR="009B3043">
        <w:rPr>
          <w:rFonts w:hint="eastAsia"/>
          <w:lang w:eastAsia="zh-CN"/>
        </w:rPr>
        <w:t>.</w:t>
      </w:r>
      <w:r w:rsidR="009B3043">
        <w:rPr>
          <w:lang w:eastAsia="zh-CN"/>
        </w:rPr>
        <w:t xml:space="preserve"> It can be found </w:t>
      </w:r>
      <w:r w:rsidR="009B3043" w:rsidRPr="00451713">
        <w:t xml:space="preserve">min </w:t>
      </w:r>
      <w:r w:rsidR="009B3043">
        <w:t>r</w:t>
      </w:r>
      <w:r w:rsidR="009B3043" w:rsidRPr="00451713">
        <w:t>atio of transition guard/sub frequency band</w:t>
      </w:r>
      <w:r w:rsidR="009B3043">
        <w:t xml:space="preserve"> is much higher than that of </w:t>
      </w:r>
      <w:proofErr w:type="spellStart"/>
      <w:r w:rsidR="009B3043">
        <w:t>Δf</w:t>
      </w:r>
      <w:r w:rsidR="009B3043">
        <w:rPr>
          <w:vertAlign w:val="subscript"/>
        </w:rPr>
        <w:t>OBUE</w:t>
      </w:r>
      <w:proofErr w:type="spellEnd"/>
      <w:r w:rsidR="009B3043">
        <w:t xml:space="preserve">, which means </w:t>
      </w:r>
      <w:r w:rsidR="00ED2C3A">
        <w:t>it would not impose additional implementation difficulty for taking the advantage of per operator filter.</w:t>
      </w:r>
      <w:r w:rsidR="003E4955">
        <w:t xml:space="preserve"> For example, we check the performance of filter used for existing 3.5 GHz band</w:t>
      </w:r>
      <w:r w:rsidR="00DA75CB">
        <w:t xml:space="preserve"> d</w:t>
      </w:r>
      <w:r w:rsidR="00DA75CB" w:rsidRPr="00DA75CB">
        <w:t xml:space="preserve">ielectric </w:t>
      </w:r>
      <w:r w:rsidR="00DA75CB">
        <w:t>f</w:t>
      </w:r>
      <w:r w:rsidR="00DA75CB" w:rsidRPr="00DA75CB">
        <w:t>ilter</w:t>
      </w:r>
      <w:r w:rsidR="00DA75CB">
        <w:t xml:space="preserve"> with 200 MHz pass band, the rejection is larger than 40 dB at the offset of 100 </w:t>
      </w:r>
      <w:proofErr w:type="spellStart"/>
      <w:r w:rsidR="00DA75CB">
        <w:t>MHz.</w:t>
      </w:r>
      <w:proofErr w:type="spellEnd"/>
    </w:p>
    <w:p w14:paraId="6B7DB50D" w14:textId="2F0EA8A6" w:rsidR="00685611" w:rsidRDefault="00685611" w:rsidP="00685611">
      <w:pPr>
        <w:pStyle w:val="TH"/>
        <w:rPr>
          <w:i/>
        </w:rPr>
      </w:pPr>
      <w:r>
        <w:t xml:space="preserve">Table </w:t>
      </w:r>
      <w:r w:rsidR="000401CE">
        <w:t>2</w:t>
      </w:r>
      <w:r w:rsidR="00140C55">
        <w:t>.2</w:t>
      </w:r>
      <w:r>
        <w:t>-</w:t>
      </w:r>
      <w:r w:rsidR="000401CE">
        <w:t>4</w:t>
      </w:r>
      <w:r>
        <w:t xml:space="preserve">: Maximum offset </w:t>
      </w:r>
      <w:proofErr w:type="spellStart"/>
      <w:r>
        <w:t>Δf</w:t>
      </w:r>
      <w:r>
        <w:rPr>
          <w:vertAlign w:val="subscript"/>
        </w:rPr>
        <w:t>OBUE</w:t>
      </w:r>
      <w:proofErr w:type="spellEnd"/>
      <w:r>
        <w:t xml:space="preserve"> outside the downlink </w:t>
      </w:r>
      <w:r>
        <w:rPr>
          <w:i/>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gridCol w:w="1784"/>
      </w:tblGrid>
      <w:tr w:rsidR="009A3E17" w14:paraId="45E93243" w14:textId="510B5DF5" w:rsidTr="006F0DD3">
        <w:trPr>
          <w:cantSplit/>
          <w:jc w:val="center"/>
        </w:trPr>
        <w:tc>
          <w:tcPr>
            <w:tcW w:w="1556" w:type="dxa"/>
            <w:tcBorders>
              <w:top w:val="single" w:sz="4" w:space="0" w:color="auto"/>
              <w:left w:val="single" w:sz="4" w:space="0" w:color="auto"/>
              <w:bottom w:val="single" w:sz="4" w:space="0" w:color="auto"/>
              <w:right w:val="single" w:sz="4" w:space="0" w:color="auto"/>
            </w:tcBorders>
            <w:hideMark/>
          </w:tcPr>
          <w:p w14:paraId="50979CB2" w14:textId="77777777" w:rsidR="009A3E17" w:rsidRDefault="009A3E17">
            <w:pPr>
              <w:pStyle w:val="TAH"/>
            </w:pPr>
            <w:r>
              <w:t>BS type</w:t>
            </w:r>
          </w:p>
        </w:tc>
        <w:tc>
          <w:tcPr>
            <w:tcW w:w="3801" w:type="dxa"/>
            <w:tcBorders>
              <w:top w:val="single" w:sz="4" w:space="0" w:color="auto"/>
              <w:left w:val="single" w:sz="4" w:space="0" w:color="auto"/>
              <w:bottom w:val="single" w:sz="4" w:space="0" w:color="auto"/>
              <w:right w:val="single" w:sz="4" w:space="0" w:color="auto"/>
            </w:tcBorders>
            <w:hideMark/>
          </w:tcPr>
          <w:p w14:paraId="636344EF" w14:textId="77777777" w:rsidR="009A3E17" w:rsidRDefault="009A3E17">
            <w:pPr>
              <w:pStyle w:val="TAH"/>
            </w:pPr>
            <w:r>
              <w:rPr>
                <w:i/>
              </w:rPr>
              <w:t>Operating band</w:t>
            </w:r>
            <w:r>
              <w:t xml:space="preserve"> characteristics (MHz)</w:t>
            </w:r>
          </w:p>
        </w:tc>
        <w:tc>
          <w:tcPr>
            <w:tcW w:w="1784" w:type="dxa"/>
            <w:tcBorders>
              <w:top w:val="single" w:sz="4" w:space="0" w:color="auto"/>
              <w:left w:val="single" w:sz="4" w:space="0" w:color="auto"/>
              <w:bottom w:val="single" w:sz="4" w:space="0" w:color="auto"/>
              <w:right w:val="single" w:sz="4" w:space="0" w:color="auto"/>
            </w:tcBorders>
            <w:hideMark/>
          </w:tcPr>
          <w:p w14:paraId="725870B8" w14:textId="606A7D50" w:rsidR="009A3E17" w:rsidRDefault="009A3E17">
            <w:pPr>
              <w:pStyle w:val="TAH"/>
            </w:pPr>
            <w:proofErr w:type="spellStart"/>
            <w:r>
              <w:t>Δf</w:t>
            </w:r>
            <w:r>
              <w:rPr>
                <w:vertAlign w:val="subscript"/>
              </w:rPr>
              <w:t>OBUE</w:t>
            </w:r>
            <w:proofErr w:type="spellEnd"/>
            <w:r>
              <w:t xml:space="preserve"> (MHz)</w:t>
            </w:r>
          </w:p>
        </w:tc>
        <w:tc>
          <w:tcPr>
            <w:tcW w:w="1784" w:type="dxa"/>
            <w:tcBorders>
              <w:top w:val="single" w:sz="4" w:space="0" w:color="auto"/>
              <w:left w:val="single" w:sz="4" w:space="0" w:color="auto"/>
              <w:bottom w:val="single" w:sz="4" w:space="0" w:color="auto"/>
              <w:right w:val="single" w:sz="4" w:space="0" w:color="auto"/>
            </w:tcBorders>
          </w:tcPr>
          <w:p w14:paraId="3C2052CD" w14:textId="7E86ACC7" w:rsidR="009A3E17" w:rsidRDefault="009A3E17">
            <w:pPr>
              <w:pStyle w:val="TAH"/>
            </w:pPr>
            <w:r w:rsidRPr="00B04DEE">
              <w:rPr>
                <w:rFonts w:cs="Arial"/>
              </w:rPr>
              <w:t>min</w:t>
            </w:r>
            <w:r>
              <w:rPr>
                <w:rFonts w:cs="Arial"/>
              </w:rPr>
              <w:t>imum</w:t>
            </w:r>
            <w:r w:rsidRPr="00B04DEE">
              <w:rPr>
                <w:rFonts w:cs="Arial"/>
              </w:rPr>
              <w:t xml:space="preserve"> Ratio of</w:t>
            </w:r>
            <w:r>
              <w:rPr>
                <w:rFonts w:cs="Arial"/>
              </w:rPr>
              <w:t xml:space="preserve"> </w:t>
            </w:r>
            <w:proofErr w:type="spellStart"/>
            <w:r>
              <w:t>Δf</w:t>
            </w:r>
            <w:r>
              <w:rPr>
                <w:vertAlign w:val="subscript"/>
              </w:rPr>
              <w:t>OBUE</w:t>
            </w:r>
            <w:proofErr w:type="spellEnd"/>
            <w:r w:rsidRPr="00B04DEE">
              <w:rPr>
                <w:rFonts w:cs="Arial"/>
              </w:rPr>
              <w:t xml:space="preserve"> /</w:t>
            </w:r>
            <w:r>
              <w:rPr>
                <w:rFonts w:cs="Arial"/>
              </w:rPr>
              <w:t>bandwidth</w:t>
            </w:r>
          </w:p>
        </w:tc>
      </w:tr>
      <w:tr w:rsidR="009A3E17" w14:paraId="4BCDBD0B" w14:textId="3F15514C" w:rsidTr="006F0DD3">
        <w:trPr>
          <w:cantSplit/>
          <w:jc w:val="center"/>
        </w:trPr>
        <w:tc>
          <w:tcPr>
            <w:tcW w:w="1556" w:type="dxa"/>
            <w:tcBorders>
              <w:top w:val="single" w:sz="4" w:space="0" w:color="auto"/>
              <w:left w:val="single" w:sz="4" w:space="0" w:color="auto"/>
              <w:bottom w:val="nil"/>
              <w:right w:val="single" w:sz="4" w:space="0" w:color="auto"/>
            </w:tcBorders>
            <w:vAlign w:val="center"/>
            <w:hideMark/>
          </w:tcPr>
          <w:p w14:paraId="1E3A1214" w14:textId="77777777" w:rsidR="009A3E17" w:rsidRDefault="009A3E17">
            <w:pPr>
              <w:pStyle w:val="TAC"/>
            </w:pPr>
            <w:r>
              <w:rPr>
                <w:lang w:eastAsia="zh-CN"/>
              </w:rPr>
              <w:t>BS type 1-O</w:t>
            </w:r>
          </w:p>
        </w:tc>
        <w:tc>
          <w:tcPr>
            <w:tcW w:w="3801" w:type="dxa"/>
            <w:tcBorders>
              <w:top w:val="single" w:sz="4" w:space="0" w:color="auto"/>
              <w:left w:val="single" w:sz="4" w:space="0" w:color="auto"/>
              <w:bottom w:val="single" w:sz="4" w:space="0" w:color="auto"/>
              <w:right w:val="single" w:sz="4" w:space="0" w:color="auto"/>
            </w:tcBorders>
            <w:hideMark/>
          </w:tcPr>
          <w:p w14:paraId="34D445A9" w14:textId="77777777" w:rsidR="009A3E17" w:rsidRDefault="009A3E17">
            <w:pPr>
              <w:pStyle w:val="TAC"/>
            </w:pP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&lt; 100</w:t>
            </w:r>
          </w:p>
        </w:tc>
        <w:tc>
          <w:tcPr>
            <w:tcW w:w="1784" w:type="dxa"/>
            <w:tcBorders>
              <w:top w:val="single" w:sz="4" w:space="0" w:color="auto"/>
              <w:left w:val="single" w:sz="4" w:space="0" w:color="auto"/>
              <w:bottom w:val="single" w:sz="4" w:space="0" w:color="auto"/>
              <w:right w:val="single" w:sz="4" w:space="0" w:color="auto"/>
            </w:tcBorders>
            <w:hideMark/>
          </w:tcPr>
          <w:p w14:paraId="4E81274E" w14:textId="333FD9ED" w:rsidR="009A3E17" w:rsidRDefault="009A3E17">
            <w:pPr>
              <w:pStyle w:val="TAC"/>
            </w:pPr>
            <w:r>
              <w:t>10</w:t>
            </w:r>
          </w:p>
        </w:tc>
        <w:tc>
          <w:tcPr>
            <w:tcW w:w="1784" w:type="dxa"/>
            <w:tcBorders>
              <w:top w:val="single" w:sz="4" w:space="0" w:color="auto"/>
              <w:left w:val="single" w:sz="4" w:space="0" w:color="auto"/>
              <w:bottom w:val="single" w:sz="4" w:space="0" w:color="auto"/>
              <w:right w:val="single" w:sz="4" w:space="0" w:color="auto"/>
            </w:tcBorders>
          </w:tcPr>
          <w:p w14:paraId="2FDCADBF" w14:textId="52162C2F" w:rsidR="009A3E17" w:rsidRDefault="009A3E17">
            <w:pPr>
              <w:pStyle w:val="TAC"/>
              <w:rPr>
                <w:lang w:eastAsia="zh-CN"/>
              </w:rPr>
            </w:pPr>
            <w:r>
              <w:rPr>
                <w:rFonts w:hint="eastAsia"/>
                <w:lang w:eastAsia="zh-CN"/>
              </w:rPr>
              <w:t>1</w:t>
            </w:r>
            <w:r>
              <w:rPr>
                <w:lang w:eastAsia="zh-CN"/>
              </w:rPr>
              <w:t>0%</w:t>
            </w:r>
          </w:p>
        </w:tc>
      </w:tr>
      <w:tr w:rsidR="009A3E17" w14:paraId="7342A92E" w14:textId="400249C2" w:rsidTr="00451713">
        <w:trPr>
          <w:cantSplit/>
          <w:jc w:val="center"/>
        </w:trPr>
        <w:tc>
          <w:tcPr>
            <w:tcW w:w="1556" w:type="dxa"/>
            <w:tcBorders>
              <w:top w:val="nil"/>
              <w:left w:val="single" w:sz="4" w:space="0" w:color="auto"/>
              <w:bottom w:val="nil"/>
              <w:right w:val="single" w:sz="4" w:space="0" w:color="auto"/>
            </w:tcBorders>
            <w:vAlign w:val="center"/>
          </w:tcPr>
          <w:p w14:paraId="2EDA2371" w14:textId="77777777" w:rsidR="009A3E17" w:rsidRDefault="009A3E17">
            <w:pPr>
              <w:pStyle w:val="TAC"/>
            </w:pPr>
          </w:p>
        </w:tc>
        <w:tc>
          <w:tcPr>
            <w:tcW w:w="3801" w:type="dxa"/>
            <w:tcBorders>
              <w:top w:val="single" w:sz="4" w:space="0" w:color="auto"/>
              <w:left w:val="single" w:sz="4" w:space="0" w:color="auto"/>
              <w:bottom w:val="single" w:sz="4" w:space="0" w:color="auto"/>
              <w:right w:val="single" w:sz="4" w:space="0" w:color="auto"/>
            </w:tcBorders>
            <w:hideMark/>
          </w:tcPr>
          <w:p w14:paraId="5F75ABEF" w14:textId="77777777" w:rsidR="009A3E17" w:rsidRDefault="009A3E17">
            <w:pPr>
              <w:pStyle w:val="TAC"/>
            </w:pPr>
            <w:r>
              <w:t xml:space="preserve">100 MHz </w:t>
            </w:r>
            <w:r>
              <w:rPr>
                <w:rFonts w:hint="eastAsia"/>
                <w:lang w:val="en-US"/>
              </w:rPr>
              <w:t>≤</w:t>
            </w:r>
            <w:r>
              <w:t xml:space="preserve"> </w:t>
            </w:r>
            <w:proofErr w:type="spellStart"/>
            <w:r>
              <w:t>F</w:t>
            </w:r>
            <w:r>
              <w:rPr>
                <w:vertAlign w:val="subscript"/>
              </w:rPr>
              <w:t>DL,high</w:t>
            </w:r>
            <w:proofErr w:type="spellEnd"/>
            <w:r>
              <w:t xml:space="preserve"> – </w:t>
            </w:r>
            <w:proofErr w:type="spellStart"/>
            <w:r>
              <w:t>F</w:t>
            </w:r>
            <w:r>
              <w:rPr>
                <w:vertAlign w:val="subscript"/>
              </w:rPr>
              <w:t>DL,low</w:t>
            </w:r>
            <w:proofErr w:type="spellEnd"/>
            <w:r>
              <w:t xml:space="preserve">  </w:t>
            </w:r>
            <w:r>
              <w:rPr>
                <w:rFonts w:hint="eastAsia"/>
                <w:lang w:val="en-US"/>
              </w:rPr>
              <w:t>≤</w:t>
            </w:r>
            <w:r>
              <w:t xml:space="preserve"> 900 </w:t>
            </w:r>
          </w:p>
          <w:p w14:paraId="018E74BB" w14:textId="2D743DDA" w:rsidR="009A3E17" w:rsidRDefault="009A3E17">
            <w:pPr>
              <w:pStyle w:val="TAC"/>
            </w:pPr>
            <w:r>
              <w:t>(Note: operators hold less than or equal to 400 MH</w:t>
            </w:r>
            <w:r>
              <w:rPr>
                <w:rFonts w:hint="eastAsia"/>
                <w:lang w:eastAsia="zh-CN"/>
              </w:rPr>
              <w:t>z</w:t>
            </w:r>
            <w:r>
              <w:t xml:space="preserve"> )</w:t>
            </w:r>
          </w:p>
        </w:tc>
        <w:tc>
          <w:tcPr>
            <w:tcW w:w="1784" w:type="dxa"/>
            <w:tcBorders>
              <w:top w:val="single" w:sz="4" w:space="0" w:color="auto"/>
              <w:left w:val="single" w:sz="4" w:space="0" w:color="auto"/>
              <w:bottom w:val="single" w:sz="4" w:space="0" w:color="auto"/>
              <w:right w:val="single" w:sz="4" w:space="0" w:color="auto"/>
            </w:tcBorders>
            <w:hideMark/>
          </w:tcPr>
          <w:p w14:paraId="5120D2C5" w14:textId="703CE012" w:rsidR="009A3E17" w:rsidRDefault="009A3E17">
            <w:pPr>
              <w:pStyle w:val="TAC"/>
            </w:pPr>
            <w:r>
              <w:t>40</w:t>
            </w:r>
          </w:p>
        </w:tc>
        <w:tc>
          <w:tcPr>
            <w:tcW w:w="1784" w:type="dxa"/>
            <w:tcBorders>
              <w:top w:val="single" w:sz="4" w:space="0" w:color="auto"/>
              <w:left w:val="single" w:sz="4" w:space="0" w:color="auto"/>
              <w:bottom w:val="single" w:sz="4" w:space="0" w:color="auto"/>
              <w:right w:val="single" w:sz="4" w:space="0" w:color="auto"/>
            </w:tcBorders>
          </w:tcPr>
          <w:p w14:paraId="32D47B5B" w14:textId="208D072B" w:rsidR="009A3E17" w:rsidRDefault="009A3E17">
            <w:pPr>
              <w:pStyle w:val="TAC"/>
              <w:rPr>
                <w:lang w:eastAsia="zh-CN"/>
              </w:rPr>
            </w:pPr>
            <w:r>
              <w:rPr>
                <w:rFonts w:hint="eastAsia"/>
                <w:lang w:eastAsia="zh-CN"/>
              </w:rPr>
              <w:t>1</w:t>
            </w:r>
            <w:r>
              <w:rPr>
                <w:lang w:eastAsia="zh-CN"/>
              </w:rPr>
              <w:t>0%</w:t>
            </w:r>
          </w:p>
        </w:tc>
      </w:tr>
      <w:tr w:rsidR="009A3E17" w14:paraId="5239ACBF" w14:textId="77777777" w:rsidTr="006F0DD3">
        <w:trPr>
          <w:cantSplit/>
          <w:jc w:val="center"/>
        </w:trPr>
        <w:tc>
          <w:tcPr>
            <w:tcW w:w="1556" w:type="dxa"/>
            <w:tcBorders>
              <w:top w:val="nil"/>
              <w:left w:val="single" w:sz="4" w:space="0" w:color="auto"/>
              <w:bottom w:val="single" w:sz="4" w:space="0" w:color="auto"/>
              <w:right w:val="single" w:sz="4" w:space="0" w:color="auto"/>
            </w:tcBorders>
            <w:vAlign w:val="center"/>
          </w:tcPr>
          <w:p w14:paraId="3671C560" w14:textId="77777777" w:rsidR="009A3E17" w:rsidRDefault="009A3E17">
            <w:pPr>
              <w:pStyle w:val="TAC"/>
            </w:pPr>
          </w:p>
        </w:tc>
        <w:tc>
          <w:tcPr>
            <w:tcW w:w="3801" w:type="dxa"/>
            <w:tcBorders>
              <w:top w:val="single" w:sz="4" w:space="0" w:color="auto"/>
              <w:left w:val="single" w:sz="4" w:space="0" w:color="auto"/>
              <w:bottom w:val="single" w:sz="4" w:space="0" w:color="auto"/>
              <w:right w:val="single" w:sz="4" w:space="0" w:color="auto"/>
            </w:tcBorders>
          </w:tcPr>
          <w:p w14:paraId="45ADB1D7" w14:textId="42349A9E" w:rsidR="009A3E17" w:rsidRDefault="009A3E17">
            <w:pPr>
              <w:pStyle w:val="TAC"/>
              <w:rPr>
                <w:lang w:eastAsia="zh-CN"/>
              </w:rPr>
            </w:pPr>
            <w:r>
              <w:rPr>
                <w:lang w:eastAsia="zh-CN"/>
              </w:rPr>
              <w:t>Band n104</w:t>
            </w:r>
          </w:p>
        </w:tc>
        <w:tc>
          <w:tcPr>
            <w:tcW w:w="1784" w:type="dxa"/>
            <w:tcBorders>
              <w:top w:val="single" w:sz="4" w:space="0" w:color="auto"/>
              <w:left w:val="single" w:sz="4" w:space="0" w:color="auto"/>
              <w:bottom w:val="single" w:sz="4" w:space="0" w:color="auto"/>
              <w:right w:val="single" w:sz="4" w:space="0" w:color="auto"/>
            </w:tcBorders>
          </w:tcPr>
          <w:p w14:paraId="338C6743" w14:textId="02B97F9E" w:rsidR="009A3E17" w:rsidRDefault="009A3E17">
            <w:pPr>
              <w:pStyle w:val="TAC"/>
              <w:rPr>
                <w:lang w:eastAsia="zh-CN"/>
              </w:rPr>
            </w:pPr>
            <w:r>
              <w:rPr>
                <w:rFonts w:hint="eastAsia"/>
                <w:lang w:eastAsia="zh-CN"/>
              </w:rPr>
              <w:t>1</w:t>
            </w:r>
            <w:r>
              <w:rPr>
                <w:lang w:eastAsia="zh-CN"/>
              </w:rPr>
              <w:t>00</w:t>
            </w:r>
          </w:p>
        </w:tc>
        <w:tc>
          <w:tcPr>
            <w:tcW w:w="1784" w:type="dxa"/>
            <w:tcBorders>
              <w:top w:val="single" w:sz="4" w:space="0" w:color="auto"/>
              <w:left w:val="single" w:sz="4" w:space="0" w:color="auto"/>
              <w:bottom w:val="single" w:sz="4" w:space="0" w:color="auto"/>
              <w:right w:val="single" w:sz="4" w:space="0" w:color="auto"/>
            </w:tcBorders>
          </w:tcPr>
          <w:p w14:paraId="2C624D3B" w14:textId="14FDA2B2" w:rsidR="009A3E17" w:rsidRDefault="009B3043">
            <w:pPr>
              <w:pStyle w:val="TAC"/>
              <w:rPr>
                <w:lang w:eastAsia="zh-CN"/>
              </w:rPr>
            </w:pPr>
            <w:r>
              <w:rPr>
                <w:rFonts w:hint="eastAsia"/>
                <w:lang w:eastAsia="zh-CN"/>
              </w:rPr>
              <w:t>1</w:t>
            </w:r>
            <w:r>
              <w:rPr>
                <w:lang w:eastAsia="zh-CN"/>
              </w:rPr>
              <w:t>4.3%</w:t>
            </w:r>
          </w:p>
        </w:tc>
      </w:tr>
    </w:tbl>
    <w:p w14:paraId="63F8E0F7" w14:textId="223AA2E6" w:rsidR="00685611" w:rsidRDefault="00685611" w:rsidP="00685611">
      <w:pPr>
        <w:pStyle w:val="TH"/>
      </w:pPr>
    </w:p>
    <w:p w14:paraId="65A9E09C" w14:textId="7DC31475" w:rsidR="00974E20" w:rsidRDefault="00974E20" w:rsidP="005B4B16">
      <w:pPr>
        <w:jc w:val="both"/>
        <w:rPr>
          <w:b/>
        </w:rPr>
      </w:pPr>
      <w:r>
        <w:rPr>
          <w:rFonts w:hint="eastAsia"/>
          <w:b/>
          <w:lang w:eastAsia="zh-CN"/>
        </w:rPr>
        <w:t>O</w:t>
      </w:r>
      <w:r>
        <w:rPr>
          <w:b/>
          <w:lang w:eastAsia="zh-CN"/>
        </w:rPr>
        <w:t xml:space="preserve">bservation </w:t>
      </w:r>
      <w:r w:rsidR="004609D3">
        <w:rPr>
          <w:b/>
          <w:lang w:eastAsia="zh-CN"/>
        </w:rPr>
        <w:t>3</w:t>
      </w:r>
      <w:r>
        <w:rPr>
          <w:b/>
          <w:lang w:eastAsia="zh-CN"/>
        </w:rPr>
        <w:t xml:space="preserve">: </w:t>
      </w:r>
      <w:r w:rsidR="00E4224F">
        <w:rPr>
          <w:b/>
        </w:rPr>
        <w:t xml:space="preserve">The </w:t>
      </w:r>
      <w:r w:rsidR="00B8734E">
        <w:rPr>
          <w:b/>
        </w:rPr>
        <w:t>r</w:t>
      </w:r>
      <w:r w:rsidR="00E4224F" w:rsidRPr="00451713">
        <w:rPr>
          <w:b/>
        </w:rPr>
        <w:t>atio of transition guard/sub frequency band</w:t>
      </w:r>
      <w:r w:rsidR="00E4224F">
        <w:rPr>
          <w:b/>
        </w:rPr>
        <w:t xml:space="preserve"> is higher than </w:t>
      </w:r>
      <w:r w:rsidR="00E4224F" w:rsidRPr="00451713">
        <w:rPr>
          <w:b/>
        </w:rPr>
        <w:t xml:space="preserve">that of </w:t>
      </w:r>
      <w:proofErr w:type="spellStart"/>
      <w:r w:rsidR="00E4224F" w:rsidRPr="00451713">
        <w:rPr>
          <w:b/>
        </w:rPr>
        <w:t>ΔfOBUE</w:t>
      </w:r>
      <w:proofErr w:type="spellEnd"/>
      <w:r w:rsidR="00E4224F" w:rsidRPr="00451713">
        <w:rPr>
          <w:b/>
        </w:rPr>
        <w:t>, which means it would not impose additional implementation difficulty for taking the advantage of per operator filter.</w:t>
      </w:r>
    </w:p>
    <w:p w14:paraId="1B7BDBCF" w14:textId="1E6BE081" w:rsidR="00B32E7B" w:rsidRDefault="0020422B" w:rsidP="005B4B16">
      <w:pPr>
        <w:jc w:val="both"/>
        <w:rPr>
          <w:lang w:val="en-US" w:eastAsia="zh-CN"/>
        </w:rPr>
      </w:pPr>
      <w:r>
        <w:rPr>
          <w:lang w:eastAsia="zh-CN"/>
        </w:rPr>
        <w:t xml:space="preserve">One example </w:t>
      </w:r>
      <w:r w:rsidR="00EF44B6">
        <w:rPr>
          <w:lang w:eastAsia="zh-CN"/>
        </w:rPr>
        <w:t>filter with</w:t>
      </w:r>
      <w:r w:rsidR="00EF44B6">
        <w:rPr>
          <w:rFonts w:hint="eastAsia"/>
          <w:lang w:val="en-US" w:eastAsia="zh-CN"/>
        </w:rPr>
        <w:t xml:space="preserve"> 6 orders</w:t>
      </w:r>
      <w:r w:rsidR="00EF44B6">
        <w:rPr>
          <w:lang w:val="en-US" w:eastAsia="zh-CN"/>
        </w:rPr>
        <w:t xml:space="preserve"> and 2</w:t>
      </w:r>
      <w:r w:rsidR="00EF44B6">
        <w:rPr>
          <w:rFonts w:hint="eastAsia"/>
          <w:lang w:val="en-US" w:eastAsia="zh-CN"/>
        </w:rPr>
        <w:t xml:space="preserve"> poles</w:t>
      </w:r>
      <w:r w:rsidR="00EF44B6">
        <w:rPr>
          <w:lang w:val="en-US" w:eastAsia="zh-CN"/>
        </w:rPr>
        <w:t xml:space="preserve"> for is shown in figure, the insertion loss within </w:t>
      </w:r>
      <w:r w:rsidR="003F6CC9">
        <w:rPr>
          <w:lang w:val="en-US" w:eastAsia="zh-CN"/>
        </w:rPr>
        <w:t xml:space="preserve">6425-6725 MHz is less than 1.2 </w:t>
      </w:r>
      <w:proofErr w:type="spellStart"/>
      <w:r w:rsidR="003F6CC9">
        <w:rPr>
          <w:lang w:val="en-US" w:eastAsia="zh-CN"/>
        </w:rPr>
        <w:t>dB.</w:t>
      </w:r>
      <w:proofErr w:type="spellEnd"/>
      <w:r w:rsidR="003F6CC9">
        <w:rPr>
          <w:lang w:val="en-US" w:eastAsia="zh-CN"/>
        </w:rPr>
        <w:t xml:space="preserve"> The </w:t>
      </w:r>
      <w:r w:rsidR="005502B1">
        <w:rPr>
          <w:lang w:val="en-US" w:eastAsia="zh-CN"/>
        </w:rPr>
        <w:t>rejection at 100 MHz offset (</w:t>
      </w:r>
      <w:bookmarkStart w:id="4" w:name="_Hlk181736775"/>
      <w:proofErr w:type="spellStart"/>
      <w:r w:rsidR="005502B1">
        <w:t>Δf</w:t>
      </w:r>
      <w:r w:rsidR="005502B1">
        <w:rPr>
          <w:vertAlign w:val="subscript"/>
        </w:rPr>
        <w:t>OBUE</w:t>
      </w:r>
      <w:bookmarkEnd w:id="4"/>
      <w:proofErr w:type="spellEnd"/>
      <w:r w:rsidR="005502B1">
        <w:rPr>
          <w:lang w:val="en-US" w:eastAsia="zh-CN"/>
        </w:rPr>
        <w:t>) of lower side is larger than 29 dB, and the rejection is larger than 38 dB</w:t>
      </w:r>
      <w:r w:rsidR="00576F6D">
        <w:rPr>
          <w:lang w:val="en-US" w:eastAsia="zh-CN"/>
        </w:rPr>
        <w:t xml:space="preserve"> at upper side from 100 MHz offset onward.</w:t>
      </w:r>
      <w:r w:rsidR="003E4955">
        <w:rPr>
          <w:lang w:val="en-US" w:eastAsia="zh-CN"/>
        </w:rPr>
        <w:t xml:space="preserve"> For 2 operator case in </w:t>
      </w:r>
      <w:r w:rsidR="003E4955">
        <w:t>Table 2.2-3</w:t>
      </w:r>
      <w:r w:rsidR="003E4955">
        <w:rPr>
          <w:lang w:val="en-US" w:eastAsia="zh-CN"/>
        </w:rPr>
        <w:t xml:space="preserve">, the guard band for 300 MHz sub band can be as large as 260 </w:t>
      </w:r>
      <w:proofErr w:type="spellStart"/>
      <w:r w:rsidR="003E4955">
        <w:rPr>
          <w:lang w:val="en-US" w:eastAsia="zh-CN"/>
        </w:rPr>
        <w:t>MHz.</w:t>
      </w:r>
      <w:proofErr w:type="spellEnd"/>
      <w:r w:rsidR="003E4955">
        <w:rPr>
          <w:lang w:val="en-US" w:eastAsia="zh-CN"/>
        </w:rPr>
        <w:t xml:space="preserve"> </w:t>
      </w:r>
      <w:proofErr w:type="gramStart"/>
      <w:r w:rsidR="003E4955">
        <w:rPr>
          <w:lang w:val="en-US" w:eastAsia="zh-CN"/>
        </w:rPr>
        <w:t>So</w:t>
      </w:r>
      <w:proofErr w:type="gramEnd"/>
      <w:r w:rsidR="003E4955">
        <w:rPr>
          <w:lang w:val="en-US" w:eastAsia="zh-CN"/>
        </w:rPr>
        <w:t xml:space="preserve"> the rejection can be achieved without additional cost.</w:t>
      </w:r>
    </w:p>
    <w:p w14:paraId="67668351" w14:textId="01D01C9C" w:rsidR="00576F6D" w:rsidRDefault="00641879" w:rsidP="00641879">
      <w:pPr>
        <w:jc w:val="center"/>
        <w:rPr>
          <w:lang w:eastAsia="zh-CN"/>
        </w:rPr>
      </w:pPr>
      <w:r>
        <w:rPr>
          <w:noProof/>
        </w:rPr>
        <w:drawing>
          <wp:inline distT="0" distB="0" distL="0" distR="0" wp14:anchorId="53F0633B" wp14:editId="1CBE1ADB">
            <wp:extent cx="2381250" cy="2447396"/>
            <wp:effectExtent l="0" t="0" r="0" b="0"/>
            <wp:docPr id="204" name="图片 204" descr="C:\Users\l00402317\AppData\Roaming\eSpace_Desktop\UserData\l00402317\imagefiles\181FC303-EEEE-44B3-8130-9859020E58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81FC303-EEEE-44B3-8130-9859020E58EB" descr="C:\Users\l00402317\AppData\Roaming\eSpace_Desktop\UserData\l00402317\imagefiles\181FC303-EEEE-44B3-8130-9859020E58E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00497" cy="2467178"/>
                    </a:xfrm>
                    <a:prstGeom prst="rect">
                      <a:avLst/>
                    </a:prstGeom>
                    <a:noFill/>
                    <a:ln>
                      <a:noFill/>
                    </a:ln>
                  </pic:spPr>
                </pic:pic>
              </a:graphicData>
            </a:graphic>
          </wp:inline>
        </w:drawing>
      </w:r>
    </w:p>
    <w:p w14:paraId="54A86FC9" w14:textId="52465D05" w:rsidR="003E4955" w:rsidRDefault="003E4955" w:rsidP="003E4955">
      <w:pPr>
        <w:pStyle w:val="TH"/>
        <w:ind w:left="360"/>
        <w:rPr>
          <w:rFonts w:cs="TimesNewRomanPSMT"/>
          <w:lang w:eastAsia="zh-CN"/>
        </w:rPr>
      </w:pPr>
      <w:r w:rsidRPr="00B053F4">
        <w:t xml:space="preserve">Figure </w:t>
      </w:r>
      <w:r>
        <w:t>2.2-1</w:t>
      </w:r>
      <w:r w:rsidRPr="00B053F4">
        <w:t>:</w:t>
      </w:r>
      <w:r>
        <w:t xml:space="preserve"> example filter evaluation for </w:t>
      </w:r>
      <w:r>
        <w:rPr>
          <w:lang w:val="en-US" w:eastAsia="zh-CN"/>
        </w:rPr>
        <w:t>6425-6725 MHz sub-band</w:t>
      </w:r>
    </w:p>
    <w:p w14:paraId="27E64EFC" w14:textId="77777777" w:rsidR="00641879" w:rsidRPr="003E4955" w:rsidRDefault="00641879" w:rsidP="005B4B16">
      <w:pPr>
        <w:jc w:val="both"/>
        <w:rPr>
          <w:lang w:eastAsia="zh-CN"/>
        </w:rPr>
      </w:pPr>
    </w:p>
    <w:p w14:paraId="700D59B9" w14:textId="65FEEE18" w:rsidR="00576F6D" w:rsidRDefault="00576F6D" w:rsidP="00576F6D">
      <w:pPr>
        <w:jc w:val="both"/>
        <w:rPr>
          <w:b/>
        </w:rPr>
      </w:pPr>
      <w:r>
        <w:rPr>
          <w:rFonts w:hint="eastAsia"/>
          <w:b/>
          <w:lang w:eastAsia="zh-CN"/>
        </w:rPr>
        <w:t>O</w:t>
      </w:r>
      <w:r>
        <w:rPr>
          <w:b/>
          <w:lang w:eastAsia="zh-CN"/>
        </w:rPr>
        <w:t xml:space="preserve">bservation 4: with larger frequency offset than </w:t>
      </w:r>
      <w:proofErr w:type="spellStart"/>
      <w:r>
        <w:t>Δf</w:t>
      </w:r>
      <w:r>
        <w:rPr>
          <w:vertAlign w:val="subscript"/>
        </w:rPr>
        <w:t>OBUE</w:t>
      </w:r>
      <w:proofErr w:type="spellEnd"/>
      <w:r>
        <w:rPr>
          <w:vertAlign w:val="subscript"/>
        </w:rPr>
        <w:t>,</w:t>
      </w:r>
      <w:r>
        <w:rPr>
          <w:b/>
        </w:rPr>
        <w:t xml:space="preserve"> the required rejection for protection of SBFD UL is achievable for the </w:t>
      </w:r>
      <w:proofErr w:type="spellStart"/>
      <w:r w:rsidRPr="00576F6D">
        <w:rPr>
          <w:b/>
        </w:rPr>
        <w:t>analog</w:t>
      </w:r>
      <w:proofErr w:type="spellEnd"/>
      <w:r w:rsidRPr="00576F6D">
        <w:rPr>
          <w:b/>
        </w:rPr>
        <w:t xml:space="preserve"> </w:t>
      </w:r>
      <w:r>
        <w:rPr>
          <w:b/>
        </w:rPr>
        <w:t>filter</w:t>
      </w:r>
      <w:r w:rsidRPr="00451713">
        <w:rPr>
          <w:b/>
        </w:rPr>
        <w:t>.</w:t>
      </w:r>
    </w:p>
    <w:p w14:paraId="70C3E06E" w14:textId="77777777" w:rsidR="0011331D" w:rsidRPr="0011331D" w:rsidRDefault="0011331D" w:rsidP="0011331D">
      <w:pPr>
        <w:rPr>
          <w:b/>
        </w:rPr>
      </w:pPr>
      <w:r>
        <w:rPr>
          <w:b/>
        </w:rPr>
        <w:lastRenderedPageBreak/>
        <w:t>Proposal 3</w:t>
      </w:r>
      <w:r w:rsidRPr="00B32E7B">
        <w:rPr>
          <w:b/>
        </w:rPr>
        <w:t>:</w:t>
      </w:r>
      <w:r w:rsidRPr="0011331D">
        <w:rPr>
          <w:b/>
        </w:rPr>
        <w:t xml:space="preserve"> For protection of SBFD UL, it is proposed to define the limit -49 dBm/MHz as the additional OBUE requirements.</w:t>
      </w:r>
    </w:p>
    <w:p w14:paraId="2585C756" w14:textId="77777777" w:rsidR="0011331D" w:rsidRPr="0011331D" w:rsidRDefault="0011331D" w:rsidP="0011331D">
      <w:pPr>
        <w:rPr>
          <w:b/>
        </w:rPr>
      </w:pPr>
      <w:r>
        <w:rPr>
          <w:b/>
        </w:rPr>
        <w:t>Proposal 4</w:t>
      </w:r>
      <w:r w:rsidRPr="00B32E7B">
        <w:rPr>
          <w:b/>
        </w:rPr>
        <w:t>:</w:t>
      </w:r>
      <w:r w:rsidRPr="0011331D">
        <w:rPr>
          <w:b/>
        </w:rPr>
        <w:t xml:space="preserve"> For protection of SBFD UL, text proposal for the additional OBUE requirement is proposed as below</w:t>
      </w:r>
    </w:p>
    <w:p w14:paraId="0DE6F338" w14:textId="77777777" w:rsidR="00576F6D" w:rsidRPr="0011331D" w:rsidRDefault="00576F6D" w:rsidP="005B4B16">
      <w:pPr>
        <w:jc w:val="both"/>
        <w:rPr>
          <w:lang w:eastAsia="zh-CN"/>
        </w:rPr>
      </w:pPr>
    </w:p>
    <w:p w14:paraId="631B1470" w14:textId="64AF4D0D" w:rsidR="00B32E7B" w:rsidRDefault="004609D3" w:rsidP="00AA0C83">
      <w:pPr>
        <w:jc w:val="center"/>
        <w:rPr>
          <w:lang w:eastAsia="zh-CN"/>
        </w:rPr>
      </w:pPr>
      <w:r>
        <w:rPr>
          <w:rFonts w:hint="eastAsia"/>
          <w:lang w:eastAsia="zh-CN"/>
        </w:rPr>
        <w:t>=</w:t>
      </w:r>
      <w:r>
        <w:rPr>
          <w:lang w:eastAsia="zh-CN"/>
        </w:rPr>
        <w:t>=== Text proposal for SBFD additional OBUE requirement for TS 38.104====</w:t>
      </w:r>
    </w:p>
    <w:p w14:paraId="06A25024" w14:textId="4E759A1B" w:rsidR="004609D3" w:rsidRDefault="004609D3" w:rsidP="004609D3">
      <w:pPr>
        <w:pStyle w:val="H6"/>
        <w:rPr>
          <w:rFonts w:eastAsiaTheme="minorEastAsia"/>
          <w:lang w:val="en-GB" w:eastAsia="en-US"/>
        </w:rPr>
      </w:pPr>
      <w:r>
        <w:t>6.6.4.2.5.8</w:t>
      </w:r>
      <w:r>
        <w:tab/>
        <w:t xml:space="preserve">Additional operating band unwanted emissions limits for </w:t>
      </w:r>
      <w:r w:rsidRPr="004609D3">
        <w:t>SBFD-capable BS</w:t>
      </w:r>
    </w:p>
    <w:p w14:paraId="4578A83E" w14:textId="08473B17" w:rsidR="00814AB9" w:rsidRPr="00814AB9" w:rsidRDefault="004609D3" w:rsidP="004609D3">
      <w:r>
        <w:t xml:space="preserve">In regions where </w:t>
      </w:r>
      <w:r w:rsidR="00C76C08" w:rsidRPr="00274A4B">
        <w:rPr>
          <w:rFonts w:eastAsia="Times New Roman"/>
          <w:lang w:val="en-US" w:eastAsia="zh-CN"/>
        </w:rPr>
        <w:t>SBFD-capable</w:t>
      </w:r>
      <w:r w:rsidR="00C76C08">
        <w:rPr>
          <w:rFonts w:eastAsia="Times New Roman"/>
          <w:lang w:val="en-US" w:eastAsia="zh-CN"/>
        </w:rPr>
        <w:t xml:space="preserve"> BSs are operating in adjacent </w:t>
      </w:r>
      <w:r w:rsidR="00AA0C83">
        <w:rPr>
          <w:rFonts w:eastAsia="Times New Roman"/>
          <w:lang w:val="en-US" w:eastAsia="zh-CN"/>
        </w:rPr>
        <w:t>channel</w:t>
      </w:r>
      <w:r w:rsidR="00814AB9">
        <w:rPr>
          <w:rFonts w:eastAsia="Times New Roman"/>
          <w:lang w:val="en-US" w:eastAsia="zh-CN"/>
        </w:rPr>
        <w:t>. For protection of SBFD UL sub-band</w:t>
      </w:r>
      <w:r w:rsidR="00AA0C83">
        <w:rPr>
          <w:rFonts w:eastAsia="Times New Roman"/>
          <w:lang w:val="en-US" w:eastAsia="zh-CN"/>
        </w:rPr>
        <w:t xml:space="preserve"> in adjacent channel</w:t>
      </w:r>
      <w:r w:rsidR="00814AB9">
        <w:rPr>
          <w:rFonts w:eastAsia="Times New Roman"/>
          <w:lang w:val="en-US" w:eastAsia="zh-CN"/>
        </w:rPr>
        <w:t>, e</w:t>
      </w:r>
      <w:r w:rsidR="00814AB9">
        <w:t>missions shall not exceed the maximum levels specified in table 6.6.4.2.5.8-</w:t>
      </w:r>
      <w:r w:rsidR="00814AB9">
        <w:rPr>
          <w:lang w:eastAsia="zh-CN"/>
        </w:rPr>
        <w:t>1</w:t>
      </w:r>
      <w:r w:rsidR="00814AB9">
        <w:t xml:space="preserve">. </w:t>
      </w:r>
      <w:r w:rsidR="00814AB9">
        <w:sym w:font="Symbol" w:char="F044"/>
      </w:r>
      <w:r w:rsidR="00814AB9">
        <w:t xml:space="preserve">f is the separation between the </w:t>
      </w:r>
      <w:r w:rsidR="00814AB9" w:rsidRPr="00814AB9">
        <w:t>SBFD DL</w:t>
      </w:r>
      <w:r w:rsidR="00814AB9">
        <w:t xml:space="preserve"> edge frequency and the nominal -3 dB point of the measuring filter closest to the edge</w:t>
      </w:r>
      <w:r w:rsidR="00AA0C83">
        <w:t>.</w:t>
      </w:r>
    </w:p>
    <w:p w14:paraId="3A12CBC8" w14:textId="5A47047C" w:rsidR="00C76C08" w:rsidRPr="000401CE" w:rsidRDefault="00C76C08" w:rsidP="00C76C08">
      <w:pPr>
        <w:pStyle w:val="TH"/>
        <w:rPr>
          <w:rFonts w:eastAsia="宋体"/>
          <w:lang w:val="en-US" w:eastAsia="zh-CN"/>
        </w:rPr>
      </w:pPr>
      <w:r w:rsidRPr="000401CE">
        <w:t xml:space="preserve">Table </w:t>
      </w:r>
      <w:r w:rsidR="00AA0C83">
        <w:t>6.6.4.2.5.8-</w:t>
      </w:r>
      <w:r w:rsidR="00AA0C83">
        <w:rPr>
          <w:lang w:eastAsia="zh-CN"/>
        </w:rPr>
        <w:t>1</w:t>
      </w:r>
      <w:r w:rsidRPr="000401CE">
        <w:t xml:space="preserve">: </w:t>
      </w:r>
      <w:r w:rsidRPr="00B04DEE">
        <w:t>additional OBUE requirement</w:t>
      </w:r>
      <w:r>
        <w:t xml:space="preserve"> for protection of SBFD UL</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292"/>
        <w:gridCol w:w="1429"/>
      </w:tblGrid>
      <w:tr w:rsidR="00AA0C83" w:rsidRPr="000401CE" w14:paraId="72852E2E" w14:textId="77777777" w:rsidTr="00AA0C83">
        <w:trPr>
          <w:cantSplit/>
          <w:jc w:val="center"/>
        </w:trPr>
        <w:tc>
          <w:tcPr>
            <w:tcW w:w="3114" w:type="dxa"/>
            <w:tcBorders>
              <w:top w:val="single" w:sz="4" w:space="0" w:color="auto"/>
              <w:left w:val="single" w:sz="4" w:space="0" w:color="auto"/>
              <w:bottom w:val="single" w:sz="4" w:space="0" w:color="auto"/>
              <w:right w:val="single" w:sz="4" w:space="0" w:color="auto"/>
            </w:tcBorders>
          </w:tcPr>
          <w:p w14:paraId="1537BF0C" w14:textId="0A93F9B2" w:rsidR="00AA0C83" w:rsidRPr="000401CE" w:rsidRDefault="0011331D" w:rsidP="00284C5C">
            <w:pPr>
              <w:pStyle w:val="TAH"/>
            </w:pPr>
            <w:r>
              <w:rPr>
                <w:rFonts w:cs="v5.0.0"/>
              </w:rPr>
              <w:t>Declared f</w:t>
            </w:r>
            <w:r w:rsidR="00AA0C83">
              <w:rPr>
                <w:rFonts w:cs="v5.0.0"/>
              </w:rPr>
              <w:t xml:space="preserve">requency offset of measurement filter </w:t>
            </w:r>
            <w:r w:rsidR="00AA0C83">
              <w:rPr>
                <w:rFonts w:cs="v5.0.0"/>
              </w:rPr>
              <w:noBreakHyphen/>
              <w:t xml:space="preserve">3dB point, </w:t>
            </w:r>
            <w:r w:rsidR="00AA0C83">
              <w:rPr>
                <w:rFonts w:cs="v5.0.0"/>
              </w:rPr>
              <w:sym w:font="Symbol" w:char="F044"/>
            </w:r>
            <w:r w:rsidR="00AA0C83">
              <w:rPr>
                <w:rFonts w:cs="v5.0.0"/>
              </w:rPr>
              <w:t>f</w:t>
            </w:r>
          </w:p>
        </w:tc>
        <w:tc>
          <w:tcPr>
            <w:tcW w:w="2292" w:type="dxa"/>
            <w:tcBorders>
              <w:top w:val="single" w:sz="4" w:space="0" w:color="auto"/>
              <w:left w:val="single" w:sz="4" w:space="0" w:color="auto"/>
              <w:bottom w:val="single" w:sz="4" w:space="0" w:color="auto"/>
              <w:right w:val="single" w:sz="4" w:space="0" w:color="auto"/>
            </w:tcBorders>
            <w:hideMark/>
          </w:tcPr>
          <w:p w14:paraId="16A8EA2E" w14:textId="77777777" w:rsidR="00AA0C83" w:rsidRPr="000401CE" w:rsidRDefault="00AA0C83" w:rsidP="00284C5C">
            <w:pPr>
              <w:pStyle w:val="TAH"/>
              <w:rPr>
                <w:iCs/>
              </w:rPr>
            </w:pPr>
            <w:r>
              <w:rPr>
                <w:rFonts w:cs="v5.0.0"/>
                <w:lang w:eastAsia="ja-JP"/>
              </w:rPr>
              <w:t>Minimum requirement</w:t>
            </w:r>
          </w:p>
        </w:tc>
        <w:tc>
          <w:tcPr>
            <w:tcW w:w="1429" w:type="dxa"/>
            <w:tcBorders>
              <w:top w:val="single" w:sz="4" w:space="0" w:color="auto"/>
              <w:left w:val="single" w:sz="4" w:space="0" w:color="auto"/>
              <w:bottom w:val="single" w:sz="4" w:space="0" w:color="auto"/>
              <w:right w:val="single" w:sz="4" w:space="0" w:color="auto"/>
            </w:tcBorders>
            <w:hideMark/>
          </w:tcPr>
          <w:p w14:paraId="692CB0BD" w14:textId="77777777" w:rsidR="00AA0C83" w:rsidRPr="000401CE" w:rsidRDefault="00AA0C83" w:rsidP="00284C5C">
            <w:pPr>
              <w:pStyle w:val="TAH"/>
              <w:rPr>
                <w:iCs/>
              </w:rPr>
            </w:pPr>
            <w:r w:rsidRPr="000401CE">
              <w:rPr>
                <w:iCs/>
              </w:rPr>
              <w:t>Measurement bandwidth</w:t>
            </w:r>
          </w:p>
        </w:tc>
      </w:tr>
      <w:tr w:rsidR="00AA0C83" w:rsidRPr="000401CE" w14:paraId="35ACEF98" w14:textId="77777777" w:rsidTr="00AA0C83">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72CC0BB8" w14:textId="77777777" w:rsidR="00AA0C83" w:rsidRPr="00CC2384" w:rsidRDefault="00AA0C83" w:rsidP="00284C5C">
            <w:pPr>
              <w:pStyle w:val="TAC"/>
            </w:pPr>
            <w:r w:rsidRPr="00CC2384">
              <w:t xml:space="preserve"> </w:t>
            </w:r>
            <w:r w:rsidRPr="00CC2384">
              <w:sym w:font="Symbol" w:char="F044"/>
            </w:r>
            <w:r w:rsidRPr="00CC2384">
              <w:t xml:space="preserve">f </w:t>
            </w:r>
          </w:p>
        </w:tc>
        <w:tc>
          <w:tcPr>
            <w:tcW w:w="2292" w:type="dxa"/>
            <w:tcBorders>
              <w:top w:val="single" w:sz="4" w:space="0" w:color="auto"/>
              <w:left w:val="single" w:sz="4" w:space="0" w:color="auto"/>
              <w:bottom w:val="single" w:sz="4" w:space="0" w:color="auto"/>
              <w:right w:val="single" w:sz="4" w:space="0" w:color="auto"/>
            </w:tcBorders>
            <w:hideMark/>
          </w:tcPr>
          <w:p w14:paraId="18EA79C6" w14:textId="77777777" w:rsidR="00AA0C83" w:rsidRPr="000401CE" w:rsidRDefault="00AA0C83" w:rsidP="00284C5C">
            <w:pPr>
              <w:pStyle w:val="TAC"/>
            </w:pPr>
            <w:r w:rsidRPr="000401CE">
              <w:t>-</w:t>
            </w:r>
            <w:r>
              <w:t>49</w:t>
            </w:r>
            <w:r w:rsidRPr="000401CE">
              <w:t xml:space="preserve"> dBm</w:t>
            </w:r>
          </w:p>
        </w:tc>
        <w:tc>
          <w:tcPr>
            <w:tcW w:w="1429" w:type="dxa"/>
            <w:tcBorders>
              <w:top w:val="single" w:sz="4" w:space="0" w:color="auto"/>
              <w:left w:val="single" w:sz="4" w:space="0" w:color="auto"/>
              <w:bottom w:val="single" w:sz="4" w:space="0" w:color="auto"/>
              <w:right w:val="single" w:sz="4" w:space="0" w:color="auto"/>
            </w:tcBorders>
            <w:hideMark/>
          </w:tcPr>
          <w:p w14:paraId="764E5201" w14:textId="77777777" w:rsidR="00AA0C83" w:rsidRPr="000401CE" w:rsidRDefault="00AA0C83" w:rsidP="00284C5C">
            <w:pPr>
              <w:pStyle w:val="TAC"/>
            </w:pPr>
            <w:r w:rsidRPr="000401CE">
              <w:t xml:space="preserve">1MHz </w:t>
            </w:r>
          </w:p>
        </w:tc>
      </w:tr>
    </w:tbl>
    <w:p w14:paraId="07E3282E" w14:textId="77777777" w:rsidR="00C76C08" w:rsidRDefault="00C76C08" w:rsidP="005B4B16">
      <w:pPr>
        <w:jc w:val="both"/>
        <w:rPr>
          <w:lang w:eastAsia="zh-CN"/>
        </w:rPr>
      </w:pPr>
    </w:p>
    <w:p w14:paraId="7116BF7A" w14:textId="1C1A5FD7" w:rsidR="004609D3" w:rsidRDefault="004609D3" w:rsidP="00AA0C83">
      <w:pPr>
        <w:jc w:val="center"/>
        <w:rPr>
          <w:lang w:eastAsia="zh-CN"/>
        </w:rPr>
      </w:pPr>
      <w:r>
        <w:rPr>
          <w:rFonts w:hint="eastAsia"/>
          <w:lang w:eastAsia="zh-CN"/>
        </w:rPr>
        <w:t>=</w:t>
      </w:r>
      <w:r>
        <w:rPr>
          <w:lang w:eastAsia="zh-CN"/>
        </w:rPr>
        <w:t xml:space="preserve">=== </w:t>
      </w:r>
      <w:r w:rsidR="00AA0C83">
        <w:rPr>
          <w:lang w:eastAsia="zh-CN"/>
        </w:rPr>
        <w:t xml:space="preserve">End of </w:t>
      </w:r>
      <w:r>
        <w:rPr>
          <w:lang w:eastAsia="zh-CN"/>
        </w:rPr>
        <w:t>Text proposal ====</w:t>
      </w:r>
    </w:p>
    <w:p w14:paraId="70085B1C" w14:textId="77777777" w:rsidR="008D1BE0" w:rsidRPr="008D1BE0" w:rsidRDefault="008D1BE0" w:rsidP="005B4B16">
      <w:pPr>
        <w:jc w:val="both"/>
        <w:rPr>
          <w:lang w:eastAsia="zh-CN"/>
        </w:rPr>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A5F56D" w14:textId="080B3E0B" w:rsidR="00446D8E" w:rsidRDefault="00AB1467" w:rsidP="00AA2D97">
      <w:pPr>
        <w:jc w:val="both"/>
      </w:pPr>
      <w:r w:rsidRPr="00086BFD">
        <w:t>In this contribution we discussed</w:t>
      </w:r>
      <w:r>
        <w:rPr>
          <w:rFonts w:hint="eastAsia"/>
        </w:rPr>
        <w:t xml:space="preserve"> </w:t>
      </w:r>
      <w:r w:rsidRPr="00086BFD">
        <w:t>on the</w:t>
      </w:r>
      <w:r w:rsidR="00446D8E">
        <w:t xml:space="preserve"> BS </w:t>
      </w:r>
      <w:r w:rsidR="00C44170">
        <w:t>TX</w:t>
      </w:r>
      <w:r w:rsidR="00446D8E">
        <w:t xml:space="preserve"> requirement for</w:t>
      </w:r>
      <w:r>
        <w:t xml:space="preserve"> </w:t>
      </w:r>
      <w:r w:rsidR="00446D8E">
        <w:t>SBFD</w:t>
      </w:r>
      <w:r w:rsidR="007265B2">
        <w:t>.</w:t>
      </w:r>
      <w:r w:rsidRPr="00086BFD">
        <w:t xml:space="preserve"> </w:t>
      </w:r>
      <w:r w:rsidR="00796C4E">
        <w:t>W</w:t>
      </w:r>
      <w:r w:rsidRPr="00086BFD">
        <w:t>e have the following</w:t>
      </w:r>
      <w:r w:rsidR="00FB341C">
        <w:t xml:space="preserve"> </w:t>
      </w:r>
      <w:r w:rsidR="00312E2F">
        <w:t>observation</w:t>
      </w:r>
      <w:r w:rsidR="00C854F5">
        <w:t>s</w:t>
      </w:r>
      <w:r w:rsidR="00312E2F">
        <w:t xml:space="preserve"> and </w:t>
      </w:r>
      <w:r w:rsidRPr="00086BFD">
        <w:t>proposal</w:t>
      </w:r>
      <w:r w:rsidR="00C854F5">
        <w:t>s</w:t>
      </w:r>
      <w:r w:rsidRPr="00086BFD">
        <w:t>:</w:t>
      </w:r>
    </w:p>
    <w:p w14:paraId="5771EFE8" w14:textId="77777777" w:rsidR="0011331D" w:rsidRPr="001C5637" w:rsidRDefault="0011331D" w:rsidP="0011331D">
      <w:pPr>
        <w:rPr>
          <w:b/>
          <w:lang w:eastAsia="zh-CN"/>
        </w:rPr>
      </w:pPr>
      <w:r w:rsidRPr="004C4593">
        <w:rPr>
          <w:b/>
          <w:lang w:eastAsia="zh-CN"/>
        </w:rPr>
        <w:t>Proposal 1</w:t>
      </w:r>
      <w:r w:rsidRPr="001C5637">
        <w:rPr>
          <w:b/>
          <w:lang w:eastAsia="zh-CN"/>
        </w:rPr>
        <w:t>: Additional TX OBUE requirements should be defined for co-existence performance between different SBFD BSs operating in adjacent frequency.</w:t>
      </w:r>
    </w:p>
    <w:p w14:paraId="2814D1C2" w14:textId="77777777" w:rsidR="0011331D" w:rsidRPr="00DA75CB" w:rsidRDefault="0011331D" w:rsidP="0011331D">
      <w:pPr>
        <w:rPr>
          <w:b/>
          <w:lang w:eastAsia="zh-CN"/>
        </w:rPr>
      </w:pPr>
      <w:r w:rsidRPr="00B32E7B">
        <w:rPr>
          <w:rFonts w:hint="eastAsia"/>
          <w:b/>
          <w:lang w:eastAsia="zh-CN"/>
        </w:rPr>
        <w:t>O</w:t>
      </w:r>
      <w:r w:rsidRPr="00B32E7B">
        <w:rPr>
          <w:b/>
          <w:lang w:eastAsia="zh-CN"/>
        </w:rPr>
        <w:t>bservation 1:</w:t>
      </w:r>
      <w:r w:rsidRPr="00DA75CB">
        <w:rPr>
          <w:b/>
          <w:lang w:eastAsia="zh-CN"/>
        </w:rPr>
        <w:t xml:space="preserve"> For protection of SBFD UL, the limit -49 dBm/MHz for protection of BS UL can be reused.</w:t>
      </w:r>
    </w:p>
    <w:p w14:paraId="740737E0" w14:textId="77777777" w:rsidR="0011331D" w:rsidRDefault="0011331D" w:rsidP="0011331D">
      <w:pPr>
        <w:jc w:val="both"/>
        <w:rPr>
          <w:b/>
          <w:lang w:eastAsia="zh-CN"/>
        </w:rPr>
      </w:pPr>
      <w:r w:rsidRPr="00B04DEE">
        <w:rPr>
          <w:b/>
          <w:lang w:eastAsia="zh-CN"/>
        </w:rPr>
        <w:t xml:space="preserve">Observation </w:t>
      </w:r>
      <w:r>
        <w:rPr>
          <w:b/>
          <w:lang w:eastAsia="zh-CN"/>
        </w:rPr>
        <w:t>2</w:t>
      </w:r>
      <w:r w:rsidRPr="00B04DEE">
        <w:rPr>
          <w:b/>
          <w:lang w:eastAsia="zh-CN"/>
        </w:rPr>
        <w:t>:</w:t>
      </w:r>
      <w:r w:rsidRPr="00E755BD">
        <w:rPr>
          <w:b/>
          <w:lang w:eastAsia="zh-CN"/>
        </w:rPr>
        <w:t xml:space="preserve"> available guard band for different operators</w:t>
      </w:r>
      <w:r>
        <w:rPr>
          <w:b/>
          <w:lang w:eastAsia="zh-CN"/>
        </w:rPr>
        <w:t>’</w:t>
      </w:r>
      <w:r w:rsidRPr="00E755BD">
        <w:rPr>
          <w:b/>
          <w:lang w:eastAsia="zh-CN"/>
        </w:rPr>
        <w:t xml:space="preserve"> spectrum</w:t>
      </w:r>
      <w:r>
        <w:rPr>
          <w:b/>
          <w:lang w:eastAsia="zh-CN"/>
        </w:rPr>
        <w:t xml:space="preserve"> cases are different, which depends on the spectrum allocation</w:t>
      </w:r>
      <w:r>
        <w:rPr>
          <w:rFonts w:hint="eastAsia"/>
          <w:b/>
          <w:lang w:eastAsia="zh-CN"/>
        </w:rPr>
        <w:t>:</w:t>
      </w:r>
      <w:r>
        <w:rPr>
          <w:b/>
          <w:lang w:eastAsia="zh-CN"/>
        </w:rPr>
        <w:t xml:space="preserve"> number of operations in one band and bandwidth for each operator.</w:t>
      </w:r>
    </w:p>
    <w:p w14:paraId="3E9D6013" w14:textId="77777777" w:rsidR="0011331D" w:rsidRDefault="0011331D" w:rsidP="0011331D">
      <w:pPr>
        <w:jc w:val="both"/>
        <w:rPr>
          <w:b/>
          <w:lang w:eastAsia="zh-CN"/>
        </w:rPr>
      </w:pPr>
      <w:r w:rsidRPr="00451713">
        <w:rPr>
          <w:b/>
          <w:lang w:eastAsia="zh-CN"/>
        </w:rPr>
        <w:t xml:space="preserve">Proposal </w:t>
      </w:r>
      <w:r>
        <w:rPr>
          <w:b/>
          <w:lang w:eastAsia="zh-CN"/>
        </w:rPr>
        <w:t>2</w:t>
      </w:r>
      <w:r w:rsidRPr="00451713">
        <w:rPr>
          <w:b/>
          <w:lang w:eastAsia="zh-CN"/>
        </w:rPr>
        <w:t xml:space="preserve">: </w:t>
      </w:r>
      <w:r>
        <w:rPr>
          <w:b/>
          <w:lang w:eastAsia="zh-CN"/>
        </w:rPr>
        <w:t xml:space="preserve">It is proposed to declare the frequency offset for the additional OBUE requirement. </w:t>
      </w:r>
    </w:p>
    <w:p w14:paraId="3BD0AAAE" w14:textId="77777777" w:rsidR="0011331D" w:rsidRDefault="0011331D" w:rsidP="0011331D">
      <w:pPr>
        <w:jc w:val="both"/>
        <w:rPr>
          <w:b/>
          <w:lang w:eastAsia="zh-CN"/>
        </w:rPr>
      </w:pPr>
      <w:r>
        <w:rPr>
          <w:rFonts w:hint="eastAsia"/>
          <w:b/>
          <w:lang w:eastAsia="zh-CN"/>
        </w:rPr>
        <w:t>O</w:t>
      </w:r>
      <w:r>
        <w:rPr>
          <w:b/>
          <w:lang w:eastAsia="zh-CN"/>
        </w:rPr>
        <w:t>bservation 3: The r</w:t>
      </w:r>
      <w:r w:rsidRPr="00451713">
        <w:rPr>
          <w:b/>
          <w:lang w:eastAsia="zh-CN"/>
        </w:rPr>
        <w:t>atio of transition guard/sub frequency band</w:t>
      </w:r>
      <w:r>
        <w:rPr>
          <w:b/>
          <w:lang w:eastAsia="zh-CN"/>
        </w:rPr>
        <w:t xml:space="preserve"> is higher than </w:t>
      </w:r>
      <w:r w:rsidRPr="00451713">
        <w:rPr>
          <w:b/>
          <w:lang w:eastAsia="zh-CN"/>
        </w:rPr>
        <w:t xml:space="preserve">that of </w:t>
      </w:r>
      <w:proofErr w:type="spellStart"/>
      <w:r w:rsidRPr="00451713">
        <w:rPr>
          <w:b/>
          <w:lang w:eastAsia="zh-CN"/>
        </w:rPr>
        <w:t>ΔfOBUE</w:t>
      </w:r>
      <w:proofErr w:type="spellEnd"/>
      <w:r w:rsidRPr="00451713">
        <w:rPr>
          <w:b/>
          <w:lang w:eastAsia="zh-CN"/>
        </w:rPr>
        <w:t>, which means it would not impose additional implementation difficulty for taking the advantage of per operator filter.</w:t>
      </w:r>
    </w:p>
    <w:p w14:paraId="1B2846D8" w14:textId="77777777" w:rsidR="0011331D" w:rsidRDefault="0011331D" w:rsidP="0011331D">
      <w:pPr>
        <w:jc w:val="both"/>
        <w:rPr>
          <w:b/>
          <w:lang w:eastAsia="zh-CN"/>
        </w:rPr>
      </w:pPr>
      <w:r>
        <w:rPr>
          <w:rFonts w:hint="eastAsia"/>
          <w:b/>
          <w:lang w:eastAsia="zh-CN"/>
        </w:rPr>
        <w:t>O</w:t>
      </w:r>
      <w:r>
        <w:rPr>
          <w:b/>
          <w:lang w:eastAsia="zh-CN"/>
        </w:rPr>
        <w:t xml:space="preserve">bservation 4: with larger frequency offset than </w:t>
      </w:r>
      <w:proofErr w:type="spellStart"/>
      <w:r w:rsidRPr="00DA75CB">
        <w:rPr>
          <w:b/>
          <w:lang w:eastAsia="zh-CN"/>
        </w:rPr>
        <w:t>ΔfOBUE</w:t>
      </w:r>
      <w:proofErr w:type="spellEnd"/>
      <w:r w:rsidRPr="00DA75CB">
        <w:rPr>
          <w:b/>
          <w:lang w:eastAsia="zh-CN"/>
        </w:rPr>
        <w:t>,</w:t>
      </w:r>
      <w:r>
        <w:rPr>
          <w:b/>
          <w:lang w:eastAsia="zh-CN"/>
        </w:rPr>
        <w:t xml:space="preserve"> the required rejection for protection of SBFD UL is achievable for the </w:t>
      </w:r>
      <w:proofErr w:type="spellStart"/>
      <w:r w:rsidRPr="00576F6D">
        <w:rPr>
          <w:b/>
          <w:lang w:eastAsia="zh-CN"/>
        </w:rPr>
        <w:t>analog</w:t>
      </w:r>
      <w:proofErr w:type="spellEnd"/>
      <w:r w:rsidRPr="00576F6D">
        <w:rPr>
          <w:b/>
          <w:lang w:eastAsia="zh-CN"/>
        </w:rPr>
        <w:t xml:space="preserve"> </w:t>
      </w:r>
      <w:r>
        <w:rPr>
          <w:b/>
          <w:lang w:eastAsia="zh-CN"/>
        </w:rPr>
        <w:t>filter</w:t>
      </w:r>
      <w:r w:rsidRPr="00451713">
        <w:rPr>
          <w:b/>
          <w:lang w:eastAsia="zh-CN"/>
        </w:rPr>
        <w:t>.</w:t>
      </w:r>
    </w:p>
    <w:p w14:paraId="74C1E8CE" w14:textId="77777777" w:rsidR="0011331D" w:rsidRPr="0011331D" w:rsidRDefault="0011331D" w:rsidP="0011331D">
      <w:pPr>
        <w:rPr>
          <w:b/>
          <w:lang w:eastAsia="zh-CN"/>
        </w:rPr>
      </w:pPr>
      <w:bookmarkStart w:id="5" w:name="_Hlk181968565"/>
      <w:r w:rsidRPr="0011331D">
        <w:rPr>
          <w:b/>
          <w:lang w:eastAsia="zh-CN"/>
        </w:rPr>
        <w:t>Proposal 3: For protection of SBFD UL, it is proposed to define the limit -49 dBm/MHz as the additional OBUE requirements.</w:t>
      </w:r>
    </w:p>
    <w:p w14:paraId="69F19AD8" w14:textId="346AD73C" w:rsidR="0011331D" w:rsidRPr="0011331D" w:rsidRDefault="0011331D" w:rsidP="0011331D">
      <w:pPr>
        <w:rPr>
          <w:b/>
          <w:lang w:eastAsia="zh-CN"/>
        </w:rPr>
      </w:pPr>
      <w:r w:rsidRPr="0011331D">
        <w:rPr>
          <w:b/>
          <w:lang w:eastAsia="zh-CN"/>
        </w:rPr>
        <w:t>Proposal 4: For protection of SBFD UL, text proposal for the additional OBUE requirement is proposed as below</w:t>
      </w:r>
    </w:p>
    <w:bookmarkEnd w:id="5"/>
    <w:p w14:paraId="4C7A1A47" w14:textId="7F11F2B6" w:rsidR="00446D8E" w:rsidRPr="0011331D" w:rsidRDefault="00446D8E" w:rsidP="00AA2D97">
      <w:pPr>
        <w:jc w:val="both"/>
        <w:rPr>
          <w:b/>
          <w:i/>
        </w:rPr>
      </w:pPr>
    </w:p>
    <w:p w14:paraId="07FBF33A" w14:textId="77777777" w:rsidR="0011331D" w:rsidRDefault="0011331D" w:rsidP="0011331D">
      <w:pPr>
        <w:jc w:val="center"/>
        <w:rPr>
          <w:lang w:eastAsia="zh-CN"/>
        </w:rPr>
      </w:pPr>
      <w:r>
        <w:rPr>
          <w:rFonts w:hint="eastAsia"/>
          <w:lang w:eastAsia="zh-CN"/>
        </w:rPr>
        <w:t>=</w:t>
      </w:r>
      <w:r>
        <w:rPr>
          <w:lang w:eastAsia="zh-CN"/>
        </w:rPr>
        <w:t>=== Text proposal for SBFD additional OBUE requirement for TS 38.104====</w:t>
      </w:r>
    </w:p>
    <w:p w14:paraId="67AEAAA5" w14:textId="77777777" w:rsidR="0011331D" w:rsidRDefault="0011331D" w:rsidP="0011331D">
      <w:pPr>
        <w:pStyle w:val="H6"/>
        <w:rPr>
          <w:rFonts w:eastAsiaTheme="minorEastAsia"/>
          <w:lang w:val="en-GB" w:eastAsia="en-US"/>
        </w:rPr>
      </w:pPr>
      <w:r>
        <w:t>6.6.4.2.5.8</w:t>
      </w:r>
      <w:r>
        <w:tab/>
        <w:t xml:space="preserve">Additional operating band unwanted emissions limits for </w:t>
      </w:r>
      <w:r w:rsidRPr="004609D3">
        <w:t>SBFD-capable BS</w:t>
      </w:r>
    </w:p>
    <w:p w14:paraId="32D56D16" w14:textId="77777777" w:rsidR="0011331D" w:rsidRPr="00814AB9" w:rsidRDefault="0011331D" w:rsidP="0011331D">
      <w:r>
        <w:t xml:space="preserve">In regions where </w:t>
      </w:r>
      <w:r w:rsidRPr="00274A4B">
        <w:rPr>
          <w:rFonts w:eastAsia="Times New Roman"/>
          <w:lang w:val="en-US" w:eastAsia="zh-CN"/>
        </w:rPr>
        <w:t>SBFD-capable</w:t>
      </w:r>
      <w:r>
        <w:rPr>
          <w:rFonts w:eastAsia="Times New Roman"/>
          <w:lang w:val="en-US" w:eastAsia="zh-CN"/>
        </w:rPr>
        <w:t xml:space="preserve"> BSs are operating in adjacent channel. For protection of SBFD UL sub-band in adjacent channel, e</w:t>
      </w:r>
      <w:r>
        <w:t>missions shall not exceed the maximum levels specified in table 6.6.4.2.5.8-</w:t>
      </w:r>
      <w:r>
        <w:rPr>
          <w:lang w:eastAsia="zh-CN"/>
        </w:rPr>
        <w:t>1</w:t>
      </w:r>
      <w:r>
        <w:t xml:space="preserve">. </w:t>
      </w:r>
      <w:r>
        <w:sym w:font="Symbol" w:char="F044"/>
      </w:r>
      <w:r>
        <w:t xml:space="preserve">f is the separation between the </w:t>
      </w:r>
      <w:r w:rsidRPr="00814AB9">
        <w:t>SBFD DL</w:t>
      </w:r>
      <w:r>
        <w:t xml:space="preserve"> edge frequency and the nominal -3 dB point of the measuring filter closest to the edge.</w:t>
      </w:r>
    </w:p>
    <w:p w14:paraId="40C6A31C" w14:textId="77777777" w:rsidR="0011331D" w:rsidRPr="000401CE" w:rsidRDefault="0011331D" w:rsidP="0011331D">
      <w:pPr>
        <w:pStyle w:val="TH"/>
        <w:rPr>
          <w:rFonts w:eastAsia="宋体"/>
          <w:lang w:val="en-US" w:eastAsia="zh-CN"/>
        </w:rPr>
      </w:pPr>
      <w:r w:rsidRPr="000401CE">
        <w:lastRenderedPageBreak/>
        <w:t xml:space="preserve">Table </w:t>
      </w:r>
      <w:r>
        <w:t>6.6.4.2.5.8-</w:t>
      </w:r>
      <w:r>
        <w:rPr>
          <w:lang w:eastAsia="zh-CN"/>
        </w:rPr>
        <w:t>1</w:t>
      </w:r>
      <w:r w:rsidRPr="000401CE">
        <w:t xml:space="preserve">: </w:t>
      </w:r>
      <w:r w:rsidRPr="00B04DEE">
        <w:t>additional OBUE requirement</w:t>
      </w:r>
      <w:r>
        <w:t xml:space="preserve"> for protection of SBFD UL</w:t>
      </w:r>
    </w:p>
    <w:tbl>
      <w:tblPr>
        <w:tblW w:w="6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292"/>
        <w:gridCol w:w="1429"/>
      </w:tblGrid>
      <w:tr w:rsidR="0011331D" w:rsidRPr="000401CE" w14:paraId="22068711" w14:textId="77777777" w:rsidTr="00284C5C">
        <w:trPr>
          <w:cantSplit/>
          <w:jc w:val="center"/>
        </w:trPr>
        <w:tc>
          <w:tcPr>
            <w:tcW w:w="3114" w:type="dxa"/>
            <w:tcBorders>
              <w:top w:val="single" w:sz="4" w:space="0" w:color="auto"/>
              <w:left w:val="single" w:sz="4" w:space="0" w:color="auto"/>
              <w:bottom w:val="single" w:sz="4" w:space="0" w:color="auto"/>
              <w:right w:val="single" w:sz="4" w:space="0" w:color="auto"/>
            </w:tcBorders>
          </w:tcPr>
          <w:p w14:paraId="1F6C32E7" w14:textId="27D1AE74" w:rsidR="0011331D" w:rsidRPr="000401CE" w:rsidRDefault="0011331D" w:rsidP="00284C5C">
            <w:pPr>
              <w:pStyle w:val="TAH"/>
            </w:pPr>
            <w:r>
              <w:rPr>
                <w:rFonts w:cs="v5.0.0"/>
              </w:rPr>
              <w:t xml:space="preserve">Declared frequency offset of measurement filter </w:t>
            </w:r>
            <w:r>
              <w:rPr>
                <w:rFonts w:cs="v5.0.0"/>
              </w:rPr>
              <w:noBreakHyphen/>
              <w:t xml:space="preserve">3dB point, </w:t>
            </w:r>
            <w:r>
              <w:rPr>
                <w:rFonts w:cs="v5.0.0"/>
              </w:rPr>
              <w:sym w:font="Symbol" w:char="F044"/>
            </w:r>
            <w:r>
              <w:rPr>
                <w:rFonts w:cs="v5.0.0"/>
              </w:rPr>
              <w:t>f</w:t>
            </w:r>
          </w:p>
        </w:tc>
        <w:tc>
          <w:tcPr>
            <w:tcW w:w="2292" w:type="dxa"/>
            <w:tcBorders>
              <w:top w:val="single" w:sz="4" w:space="0" w:color="auto"/>
              <w:left w:val="single" w:sz="4" w:space="0" w:color="auto"/>
              <w:bottom w:val="single" w:sz="4" w:space="0" w:color="auto"/>
              <w:right w:val="single" w:sz="4" w:space="0" w:color="auto"/>
            </w:tcBorders>
            <w:hideMark/>
          </w:tcPr>
          <w:p w14:paraId="14E99792" w14:textId="77777777" w:rsidR="0011331D" w:rsidRPr="000401CE" w:rsidRDefault="0011331D" w:rsidP="00284C5C">
            <w:pPr>
              <w:pStyle w:val="TAH"/>
              <w:rPr>
                <w:iCs/>
              </w:rPr>
            </w:pPr>
            <w:r>
              <w:rPr>
                <w:rFonts w:cs="v5.0.0"/>
                <w:lang w:eastAsia="ja-JP"/>
              </w:rPr>
              <w:t>Minimum requirement</w:t>
            </w:r>
          </w:p>
        </w:tc>
        <w:tc>
          <w:tcPr>
            <w:tcW w:w="1429" w:type="dxa"/>
            <w:tcBorders>
              <w:top w:val="single" w:sz="4" w:space="0" w:color="auto"/>
              <w:left w:val="single" w:sz="4" w:space="0" w:color="auto"/>
              <w:bottom w:val="single" w:sz="4" w:space="0" w:color="auto"/>
              <w:right w:val="single" w:sz="4" w:space="0" w:color="auto"/>
            </w:tcBorders>
            <w:hideMark/>
          </w:tcPr>
          <w:p w14:paraId="606872BC" w14:textId="77777777" w:rsidR="0011331D" w:rsidRPr="000401CE" w:rsidRDefault="0011331D" w:rsidP="00284C5C">
            <w:pPr>
              <w:pStyle w:val="TAH"/>
              <w:rPr>
                <w:iCs/>
              </w:rPr>
            </w:pPr>
            <w:r w:rsidRPr="000401CE">
              <w:rPr>
                <w:iCs/>
              </w:rPr>
              <w:t>Measurement bandwidth</w:t>
            </w:r>
          </w:p>
        </w:tc>
      </w:tr>
      <w:tr w:rsidR="0011331D" w:rsidRPr="000401CE" w14:paraId="48D83F21" w14:textId="77777777" w:rsidTr="00284C5C">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6F7858CF" w14:textId="77777777" w:rsidR="0011331D" w:rsidRPr="00CC2384" w:rsidRDefault="0011331D" w:rsidP="00284C5C">
            <w:pPr>
              <w:pStyle w:val="TAC"/>
            </w:pPr>
            <w:r w:rsidRPr="00CC2384">
              <w:t xml:space="preserve"> </w:t>
            </w:r>
            <w:r w:rsidRPr="00CC2384">
              <w:sym w:font="Symbol" w:char="F044"/>
            </w:r>
            <w:r w:rsidRPr="00CC2384">
              <w:t xml:space="preserve">f </w:t>
            </w:r>
          </w:p>
        </w:tc>
        <w:tc>
          <w:tcPr>
            <w:tcW w:w="2292" w:type="dxa"/>
            <w:tcBorders>
              <w:top w:val="single" w:sz="4" w:space="0" w:color="auto"/>
              <w:left w:val="single" w:sz="4" w:space="0" w:color="auto"/>
              <w:bottom w:val="single" w:sz="4" w:space="0" w:color="auto"/>
              <w:right w:val="single" w:sz="4" w:space="0" w:color="auto"/>
            </w:tcBorders>
            <w:hideMark/>
          </w:tcPr>
          <w:p w14:paraId="76F401E5" w14:textId="77777777" w:rsidR="0011331D" w:rsidRPr="000401CE" w:rsidRDefault="0011331D" w:rsidP="00284C5C">
            <w:pPr>
              <w:pStyle w:val="TAC"/>
            </w:pPr>
            <w:r w:rsidRPr="000401CE">
              <w:t>-</w:t>
            </w:r>
            <w:r>
              <w:t>49</w:t>
            </w:r>
            <w:r w:rsidRPr="000401CE">
              <w:t xml:space="preserve"> dBm</w:t>
            </w:r>
          </w:p>
        </w:tc>
        <w:tc>
          <w:tcPr>
            <w:tcW w:w="1429" w:type="dxa"/>
            <w:tcBorders>
              <w:top w:val="single" w:sz="4" w:space="0" w:color="auto"/>
              <w:left w:val="single" w:sz="4" w:space="0" w:color="auto"/>
              <w:bottom w:val="single" w:sz="4" w:space="0" w:color="auto"/>
              <w:right w:val="single" w:sz="4" w:space="0" w:color="auto"/>
            </w:tcBorders>
            <w:hideMark/>
          </w:tcPr>
          <w:p w14:paraId="09F9A269" w14:textId="77777777" w:rsidR="0011331D" w:rsidRPr="000401CE" w:rsidRDefault="0011331D" w:rsidP="00284C5C">
            <w:pPr>
              <w:pStyle w:val="TAC"/>
            </w:pPr>
            <w:r w:rsidRPr="000401CE">
              <w:t xml:space="preserve">1MHz </w:t>
            </w:r>
          </w:p>
        </w:tc>
      </w:tr>
    </w:tbl>
    <w:p w14:paraId="2AFABC8A" w14:textId="77777777" w:rsidR="0011331D" w:rsidRDefault="0011331D" w:rsidP="0011331D">
      <w:pPr>
        <w:jc w:val="both"/>
        <w:rPr>
          <w:lang w:eastAsia="zh-CN"/>
        </w:rPr>
      </w:pPr>
    </w:p>
    <w:p w14:paraId="701FD505" w14:textId="77777777" w:rsidR="0011331D" w:rsidRDefault="0011331D" w:rsidP="0011331D">
      <w:pPr>
        <w:jc w:val="center"/>
        <w:rPr>
          <w:lang w:eastAsia="zh-CN"/>
        </w:rPr>
      </w:pPr>
      <w:r>
        <w:rPr>
          <w:rFonts w:hint="eastAsia"/>
          <w:lang w:eastAsia="zh-CN"/>
        </w:rPr>
        <w:t>=</w:t>
      </w:r>
      <w:r>
        <w:rPr>
          <w:lang w:eastAsia="zh-CN"/>
        </w:rPr>
        <w:t>=== End of Text proposal ====</w:t>
      </w:r>
    </w:p>
    <w:p w14:paraId="6E993E67" w14:textId="77777777" w:rsidR="0011331D" w:rsidRPr="0011331D" w:rsidRDefault="0011331D" w:rsidP="00AA2D97">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169C776E" w14:textId="59B250A4" w:rsidR="0067071C" w:rsidRPr="00451713" w:rsidRDefault="00BE223D" w:rsidP="00446D8E">
      <w:pPr>
        <w:numPr>
          <w:ilvl w:val="0"/>
          <w:numId w:val="10"/>
        </w:numPr>
        <w:tabs>
          <w:tab w:val="clear" w:pos="720"/>
          <w:tab w:val="num" w:pos="426"/>
        </w:tabs>
        <w:ind w:left="426" w:hanging="426"/>
        <w:jc w:val="both"/>
        <w:rPr>
          <w:lang w:val="it-IT" w:eastAsia="ja-JP"/>
        </w:rPr>
      </w:pPr>
      <w:r>
        <w:t>R</w:t>
      </w:r>
      <w:r w:rsidR="0067071C">
        <w:t>4</w:t>
      </w:r>
      <w:r w:rsidR="00212750">
        <w:t>-2</w:t>
      </w:r>
      <w:r w:rsidR="001D14BB">
        <w:t>40</w:t>
      </w:r>
      <w:r w:rsidR="000669F9">
        <w:t>6107</w:t>
      </w:r>
      <w:r w:rsidR="00212750">
        <w:t xml:space="preserve">, </w:t>
      </w:r>
      <w:r w:rsidR="00212750" w:rsidRPr="001D14BB">
        <w:t>“</w:t>
      </w:r>
      <w:r w:rsidR="000669F9" w:rsidRPr="000669F9">
        <w:t>Way Forward for [110</w:t>
      </w:r>
      <w:proofErr w:type="gramStart"/>
      <w:r w:rsidR="000669F9" w:rsidRPr="000669F9">
        <w:t>bis][</w:t>
      </w:r>
      <w:proofErr w:type="gramEnd"/>
      <w:r w:rsidR="000669F9" w:rsidRPr="000669F9">
        <w:t xml:space="preserve">313] </w:t>
      </w:r>
      <w:proofErr w:type="spellStart"/>
      <w:r w:rsidR="000669F9" w:rsidRPr="000669F9">
        <w:t>NR_duplex_evo</w:t>
      </w:r>
      <w:proofErr w:type="spellEnd"/>
      <w:r w:rsidR="00212750" w:rsidRPr="001D14BB">
        <w:t xml:space="preserve">”, </w:t>
      </w:r>
      <w:r w:rsidR="000669F9">
        <w:t>Samsung</w:t>
      </w:r>
      <w:r w:rsidR="00212750" w:rsidRPr="001D14BB">
        <w:t>, 3GPP TSG-RAN</w:t>
      </w:r>
      <w:r w:rsidR="0067071C">
        <w:t>4</w:t>
      </w:r>
      <w:r w:rsidR="00212750" w:rsidRPr="001D14BB">
        <w:t xml:space="preserve"> Meeting #</w:t>
      </w:r>
      <w:r w:rsidR="001D14BB" w:rsidRPr="001D14BB">
        <w:t>1</w:t>
      </w:r>
      <w:r w:rsidR="0067071C">
        <w:t>10bis</w:t>
      </w:r>
      <w:r w:rsidR="00212750" w:rsidRPr="001D14BB">
        <w:t xml:space="preserve">, </w:t>
      </w:r>
      <w:r w:rsidR="0067071C">
        <w:t>Changsha</w:t>
      </w:r>
      <w:r w:rsidR="001D14BB" w:rsidRPr="001D14BB">
        <w:t xml:space="preserve">, </w:t>
      </w:r>
      <w:r w:rsidR="0067071C">
        <w:t>China,</w:t>
      </w:r>
      <w:r w:rsidR="001D14BB" w:rsidRPr="001D14BB">
        <w:t xml:space="preserve"> </w:t>
      </w:r>
      <w:r w:rsidR="0067071C">
        <w:t>April</w:t>
      </w:r>
      <w:r w:rsidR="001D14BB" w:rsidRPr="001D14BB">
        <w:t xml:space="preserve"> 1</w:t>
      </w:r>
      <w:r w:rsidR="0067071C">
        <w:t>5-19</w:t>
      </w:r>
      <w:r w:rsidR="001D14BB" w:rsidRPr="001D14BB">
        <w:t>, 2024</w:t>
      </w:r>
      <w:r w:rsidR="00BB41AF">
        <w:t>.</w:t>
      </w:r>
    </w:p>
    <w:p w14:paraId="28CC8E94" w14:textId="20EE3D3F" w:rsidR="00E40F3B" w:rsidRDefault="00E40F3B" w:rsidP="00446D8E">
      <w:pPr>
        <w:numPr>
          <w:ilvl w:val="0"/>
          <w:numId w:val="10"/>
        </w:numPr>
        <w:tabs>
          <w:tab w:val="clear" w:pos="720"/>
          <w:tab w:val="num" w:pos="426"/>
        </w:tabs>
        <w:ind w:left="426" w:hanging="426"/>
        <w:jc w:val="both"/>
        <w:rPr>
          <w:lang w:val="it-IT" w:eastAsia="ja-JP"/>
        </w:rPr>
      </w:pPr>
      <w:r w:rsidRPr="00E40F3B">
        <w:rPr>
          <w:lang w:val="it-IT" w:eastAsia="ja-JP"/>
        </w:rPr>
        <w:t>R4-2409958</w:t>
      </w:r>
      <w:r w:rsidRPr="00E40F3B">
        <w:rPr>
          <w:lang w:val="it-IT" w:eastAsia="ja-JP"/>
        </w:rPr>
        <w:tab/>
        <w:t>Way Forward for [111][313] NR_duplex_evo</w:t>
      </w:r>
      <w:r w:rsidRPr="00E40F3B">
        <w:rPr>
          <w:lang w:val="it-IT" w:eastAsia="ja-JP"/>
        </w:rPr>
        <w:tab/>
        <w:t>Samsung</w:t>
      </w:r>
    </w:p>
    <w:p w14:paraId="254AA2A6" w14:textId="29ABCB09" w:rsidR="00B31CAC" w:rsidRDefault="00B31CAC" w:rsidP="00B31CAC">
      <w:pPr>
        <w:numPr>
          <w:ilvl w:val="0"/>
          <w:numId w:val="10"/>
        </w:numPr>
        <w:tabs>
          <w:tab w:val="clear" w:pos="720"/>
          <w:tab w:val="num" w:pos="426"/>
        </w:tabs>
        <w:ind w:left="426" w:hanging="426"/>
        <w:jc w:val="both"/>
        <w:rPr>
          <w:lang w:val="it-IT" w:eastAsia="ja-JP"/>
        </w:rPr>
      </w:pPr>
      <w:r w:rsidRPr="005A39A8">
        <w:rPr>
          <w:lang w:val="it-IT" w:eastAsia="ja-JP"/>
        </w:rPr>
        <w:t>R4-2413515</w:t>
      </w:r>
      <w:r>
        <w:rPr>
          <w:lang w:val="it-IT" w:eastAsia="zh-CN"/>
        </w:rPr>
        <w:t xml:space="preserve">, </w:t>
      </w:r>
      <w:r w:rsidRPr="005A39A8">
        <w:rPr>
          <w:lang w:val="it-IT" w:eastAsia="zh-CN"/>
        </w:rPr>
        <w:t>Way Forward for [112][308] NR_duplex_evo_BSRF</w:t>
      </w:r>
      <w:r>
        <w:rPr>
          <w:lang w:val="it-IT" w:eastAsia="zh-CN"/>
        </w:rPr>
        <w:t xml:space="preserve">, </w:t>
      </w:r>
      <w:r w:rsidRPr="005A39A8">
        <w:rPr>
          <w:lang w:val="it-IT" w:eastAsia="zh-CN"/>
        </w:rPr>
        <w:t>Huawei, HiSilicon</w:t>
      </w:r>
    </w:p>
    <w:p w14:paraId="3E98D423" w14:textId="3BCC1C64" w:rsidR="000F6739" w:rsidRDefault="000F6739" w:rsidP="00B31CAC">
      <w:pPr>
        <w:numPr>
          <w:ilvl w:val="0"/>
          <w:numId w:val="10"/>
        </w:numPr>
        <w:tabs>
          <w:tab w:val="clear" w:pos="720"/>
          <w:tab w:val="num" w:pos="426"/>
        </w:tabs>
        <w:ind w:left="426" w:hanging="426"/>
        <w:jc w:val="both"/>
        <w:rPr>
          <w:lang w:val="it-IT" w:eastAsia="ja-JP"/>
        </w:rPr>
      </w:pPr>
      <w:r w:rsidRPr="000F6739">
        <w:rPr>
          <w:lang w:val="it-IT" w:eastAsia="ja-JP"/>
        </w:rPr>
        <w:t>R4-2416585</w:t>
      </w:r>
      <w:r>
        <w:rPr>
          <w:lang w:val="it-IT" w:eastAsia="ja-JP"/>
        </w:rPr>
        <w:t xml:space="preserve">, </w:t>
      </w:r>
      <w:r w:rsidRPr="000F6739">
        <w:rPr>
          <w:lang w:val="it-IT" w:eastAsia="ja-JP"/>
        </w:rPr>
        <w:t>Way Forward for [112bis][307] NR_duplex_evo_BSRF</w:t>
      </w:r>
      <w:r>
        <w:rPr>
          <w:lang w:val="it-IT" w:eastAsia="ja-JP"/>
        </w:rPr>
        <w:t xml:space="preserve">, </w:t>
      </w:r>
      <w:r w:rsidRPr="005A39A8">
        <w:rPr>
          <w:lang w:val="it-IT" w:eastAsia="zh-CN"/>
        </w:rPr>
        <w:t>Huawei, HiSilicon</w:t>
      </w:r>
    </w:p>
    <w:p w14:paraId="6EB04E09" w14:textId="7CAE994A" w:rsidR="00335EE8" w:rsidRPr="00B31CAC" w:rsidRDefault="00335EE8" w:rsidP="00335EE8">
      <w:pPr>
        <w:jc w:val="both"/>
        <w:rPr>
          <w:rFonts w:eastAsia="MS Mincho"/>
          <w:lang w:val="it-IT" w:eastAsia="ja-JP"/>
        </w:rPr>
      </w:pPr>
    </w:p>
    <w:sectPr w:rsidR="00335EE8" w:rsidRPr="00B31CAC"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C026A" w14:textId="77777777" w:rsidR="00DF11DF" w:rsidRDefault="00DF11DF" w:rsidP="0052762B">
      <w:r>
        <w:separator/>
      </w:r>
    </w:p>
  </w:endnote>
  <w:endnote w:type="continuationSeparator" w:id="0">
    <w:p w14:paraId="3467E2E7" w14:textId="77777777" w:rsidR="00DF11DF" w:rsidRDefault="00DF11DF"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Times New Roman"/>
    <w:charset w:val="80"/>
    <w:family w:val="auto"/>
    <w:pitch w:val="default"/>
    <w:sig w:usb0="00000000" w:usb1="0000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8B7FEF" w:rsidRDefault="008B7FE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35FF92" w14:textId="77777777" w:rsidR="00DF11DF" w:rsidRDefault="00DF11DF" w:rsidP="0052762B">
      <w:r>
        <w:separator/>
      </w:r>
    </w:p>
  </w:footnote>
  <w:footnote w:type="continuationSeparator" w:id="0">
    <w:p w14:paraId="6DEB4B1C" w14:textId="77777777" w:rsidR="00DF11DF" w:rsidRDefault="00DF11DF"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8"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8"/>
  </w:num>
  <w:num w:numId="3">
    <w:abstractNumId w:val="11"/>
  </w:num>
  <w:num w:numId="4">
    <w:abstractNumId w:val="20"/>
  </w:num>
  <w:num w:numId="5">
    <w:abstractNumId w:val="19"/>
  </w:num>
  <w:num w:numId="6">
    <w:abstractNumId w:val="7"/>
  </w:num>
  <w:num w:numId="7">
    <w:abstractNumId w:val="15"/>
  </w:num>
  <w:num w:numId="8">
    <w:abstractNumId w:val="24"/>
  </w:num>
  <w:num w:numId="9">
    <w:abstractNumId w:val="6"/>
  </w:num>
  <w:num w:numId="10">
    <w:abstractNumId w:val="22"/>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2"/>
  </w:num>
  <w:num w:numId="14">
    <w:abstractNumId w:val="18"/>
  </w:num>
  <w:num w:numId="15">
    <w:abstractNumId w:val="2"/>
  </w:num>
  <w:num w:numId="16">
    <w:abstractNumId w:val="9"/>
  </w:num>
  <w:num w:numId="17">
    <w:abstractNumId w:val="1"/>
  </w:num>
  <w:num w:numId="18">
    <w:abstractNumId w:val="0"/>
  </w:num>
  <w:num w:numId="19">
    <w:abstractNumId w:val="5"/>
  </w:num>
  <w:num w:numId="20">
    <w:abstractNumId w:val="13"/>
  </w:num>
  <w:num w:numId="21">
    <w:abstractNumId w:val="3"/>
  </w:num>
  <w:num w:numId="22">
    <w:abstractNumId w:val="10"/>
  </w:num>
  <w:num w:numId="23">
    <w:abstractNumId w:val="21"/>
  </w:num>
  <w:num w:numId="24">
    <w:abstractNumId w:val="16"/>
  </w:num>
  <w:num w:numId="25">
    <w:abstractNumId w:val="23"/>
  </w:num>
  <w:num w:numId="26">
    <w:abstractNumId w:val="4"/>
  </w:num>
  <w:num w:numId="27">
    <w:abstractNumId w:val="4"/>
  </w:num>
  <w:num w:numId="28">
    <w:abstractNumId w:val="4"/>
  </w:num>
  <w:num w:numId="29">
    <w:abstractNumId w:val="23"/>
  </w:num>
  <w:num w:numId="3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B6"/>
    <w:rsid w:val="00063B92"/>
    <w:rsid w:val="00063EED"/>
    <w:rsid w:val="0006423A"/>
    <w:rsid w:val="00064339"/>
    <w:rsid w:val="00064D8A"/>
    <w:rsid w:val="000658D0"/>
    <w:rsid w:val="00065D07"/>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7058"/>
    <w:rsid w:val="0007768A"/>
    <w:rsid w:val="00077BE0"/>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A99"/>
    <w:rsid w:val="000F6FE9"/>
    <w:rsid w:val="000F70E0"/>
    <w:rsid w:val="000F7382"/>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4108"/>
    <w:rsid w:val="001145CD"/>
    <w:rsid w:val="00114764"/>
    <w:rsid w:val="0011501A"/>
    <w:rsid w:val="00115AEF"/>
    <w:rsid w:val="00116080"/>
    <w:rsid w:val="00116445"/>
    <w:rsid w:val="00116DF7"/>
    <w:rsid w:val="00116E5F"/>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602"/>
    <w:rsid w:val="00170A94"/>
    <w:rsid w:val="001713BB"/>
    <w:rsid w:val="00171A29"/>
    <w:rsid w:val="00171D17"/>
    <w:rsid w:val="00173821"/>
    <w:rsid w:val="00173B5D"/>
    <w:rsid w:val="00174C11"/>
    <w:rsid w:val="00175090"/>
    <w:rsid w:val="00176AED"/>
    <w:rsid w:val="001779C0"/>
    <w:rsid w:val="00177C30"/>
    <w:rsid w:val="0018047A"/>
    <w:rsid w:val="001804BE"/>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4BE"/>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7189"/>
    <w:rsid w:val="001C7A02"/>
    <w:rsid w:val="001D0466"/>
    <w:rsid w:val="001D0E0C"/>
    <w:rsid w:val="001D1226"/>
    <w:rsid w:val="001D14BB"/>
    <w:rsid w:val="001D1A47"/>
    <w:rsid w:val="001D1B5B"/>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2C5"/>
    <w:rsid w:val="001F79FA"/>
    <w:rsid w:val="001F7C4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27A"/>
    <w:rsid w:val="002603B5"/>
    <w:rsid w:val="00260424"/>
    <w:rsid w:val="00260502"/>
    <w:rsid w:val="00260AEE"/>
    <w:rsid w:val="00260CB9"/>
    <w:rsid w:val="00261071"/>
    <w:rsid w:val="00261464"/>
    <w:rsid w:val="00261D36"/>
    <w:rsid w:val="00261E17"/>
    <w:rsid w:val="0026220D"/>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D6B"/>
    <w:rsid w:val="00292D84"/>
    <w:rsid w:val="00293B71"/>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634"/>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3270"/>
    <w:rsid w:val="003A37E1"/>
    <w:rsid w:val="003A40B1"/>
    <w:rsid w:val="003A469E"/>
    <w:rsid w:val="003A4876"/>
    <w:rsid w:val="003A48D5"/>
    <w:rsid w:val="003A5339"/>
    <w:rsid w:val="003A5662"/>
    <w:rsid w:val="003A5B6D"/>
    <w:rsid w:val="003A609A"/>
    <w:rsid w:val="003A6608"/>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DE2"/>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9D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2856"/>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8BA"/>
    <w:rsid w:val="00522C81"/>
    <w:rsid w:val="005236DC"/>
    <w:rsid w:val="0052439D"/>
    <w:rsid w:val="00524ACD"/>
    <w:rsid w:val="0052527C"/>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6F6D"/>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87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D41"/>
    <w:rsid w:val="006D31C3"/>
    <w:rsid w:val="006D408E"/>
    <w:rsid w:val="006D42A3"/>
    <w:rsid w:val="006D4D8C"/>
    <w:rsid w:val="006D5ED9"/>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A"/>
    <w:rsid w:val="00735A8F"/>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47746"/>
    <w:rsid w:val="007505F4"/>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0A72"/>
    <w:rsid w:val="007810AF"/>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74A3"/>
    <w:rsid w:val="007B75FE"/>
    <w:rsid w:val="007B7688"/>
    <w:rsid w:val="007B7756"/>
    <w:rsid w:val="007B7A34"/>
    <w:rsid w:val="007C06DB"/>
    <w:rsid w:val="007C0922"/>
    <w:rsid w:val="007C103D"/>
    <w:rsid w:val="007C1079"/>
    <w:rsid w:val="007C14EE"/>
    <w:rsid w:val="007C1537"/>
    <w:rsid w:val="007C2D23"/>
    <w:rsid w:val="007C2FEB"/>
    <w:rsid w:val="007C32B1"/>
    <w:rsid w:val="007C3E71"/>
    <w:rsid w:val="007C3F09"/>
    <w:rsid w:val="007C44A3"/>
    <w:rsid w:val="007C5299"/>
    <w:rsid w:val="007C53D3"/>
    <w:rsid w:val="007C5652"/>
    <w:rsid w:val="007C5C32"/>
    <w:rsid w:val="007C5CF0"/>
    <w:rsid w:val="007C61DB"/>
    <w:rsid w:val="007C6201"/>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79E"/>
    <w:rsid w:val="007E2217"/>
    <w:rsid w:val="007E2225"/>
    <w:rsid w:val="007E25A6"/>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864"/>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2827"/>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C3"/>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5419"/>
    <w:rsid w:val="008A5E3E"/>
    <w:rsid w:val="008A6076"/>
    <w:rsid w:val="008A6233"/>
    <w:rsid w:val="008A6421"/>
    <w:rsid w:val="008A6776"/>
    <w:rsid w:val="008A6B7B"/>
    <w:rsid w:val="008A6BD4"/>
    <w:rsid w:val="008A6BDC"/>
    <w:rsid w:val="008A7EB6"/>
    <w:rsid w:val="008B0C3B"/>
    <w:rsid w:val="008B0F35"/>
    <w:rsid w:val="008B11F3"/>
    <w:rsid w:val="008B1443"/>
    <w:rsid w:val="008B19EA"/>
    <w:rsid w:val="008B1B00"/>
    <w:rsid w:val="008B22CE"/>
    <w:rsid w:val="008B2998"/>
    <w:rsid w:val="008B2A7C"/>
    <w:rsid w:val="008B3131"/>
    <w:rsid w:val="008B319E"/>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B7FEF"/>
    <w:rsid w:val="008C021E"/>
    <w:rsid w:val="008C05A9"/>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1BE0"/>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4A1"/>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D36"/>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5201"/>
    <w:rsid w:val="009A70B3"/>
    <w:rsid w:val="009A780E"/>
    <w:rsid w:val="009A78F4"/>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4696"/>
    <w:rsid w:val="00A14781"/>
    <w:rsid w:val="00A15288"/>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D2"/>
    <w:rsid w:val="00AF2452"/>
    <w:rsid w:val="00AF284D"/>
    <w:rsid w:val="00AF2F9D"/>
    <w:rsid w:val="00AF3297"/>
    <w:rsid w:val="00AF3579"/>
    <w:rsid w:val="00AF3EA1"/>
    <w:rsid w:val="00AF4E45"/>
    <w:rsid w:val="00AF4FB6"/>
    <w:rsid w:val="00AF5B11"/>
    <w:rsid w:val="00AF5DAA"/>
    <w:rsid w:val="00AF7FEB"/>
    <w:rsid w:val="00B006E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50B3E"/>
    <w:rsid w:val="00B512C9"/>
    <w:rsid w:val="00B512DB"/>
    <w:rsid w:val="00B51B7A"/>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5D4"/>
    <w:rsid w:val="00B927A3"/>
    <w:rsid w:val="00B92BBC"/>
    <w:rsid w:val="00B93934"/>
    <w:rsid w:val="00B93D50"/>
    <w:rsid w:val="00B94204"/>
    <w:rsid w:val="00B9429D"/>
    <w:rsid w:val="00B94917"/>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7F"/>
    <w:rsid w:val="00C204A9"/>
    <w:rsid w:val="00C2080B"/>
    <w:rsid w:val="00C20901"/>
    <w:rsid w:val="00C209C0"/>
    <w:rsid w:val="00C21405"/>
    <w:rsid w:val="00C2151F"/>
    <w:rsid w:val="00C2248B"/>
    <w:rsid w:val="00C22B92"/>
    <w:rsid w:val="00C23C26"/>
    <w:rsid w:val="00C23F5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E5B"/>
    <w:rsid w:val="00C96032"/>
    <w:rsid w:val="00C9779D"/>
    <w:rsid w:val="00CA0B6C"/>
    <w:rsid w:val="00CA12EE"/>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902"/>
    <w:rsid w:val="00CB1F9F"/>
    <w:rsid w:val="00CB2685"/>
    <w:rsid w:val="00CB2AAC"/>
    <w:rsid w:val="00CB2CD3"/>
    <w:rsid w:val="00CB30B8"/>
    <w:rsid w:val="00CB40A5"/>
    <w:rsid w:val="00CB5115"/>
    <w:rsid w:val="00CB5137"/>
    <w:rsid w:val="00CB54C7"/>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671"/>
    <w:rsid w:val="00CC7EE9"/>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387C"/>
    <w:rsid w:val="00CF3ACD"/>
    <w:rsid w:val="00CF3FAB"/>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57F"/>
    <w:rsid w:val="00D40C4B"/>
    <w:rsid w:val="00D41A63"/>
    <w:rsid w:val="00D41A9F"/>
    <w:rsid w:val="00D41D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FB2"/>
    <w:rsid w:val="00D76AC9"/>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F5D"/>
    <w:rsid w:val="00D85402"/>
    <w:rsid w:val="00D86C34"/>
    <w:rsid w:val="00D86C6C"/>
    <w:rsid w:val="00D905FA"/>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B97"/>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1DF"/>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859"/>
    <w:rsid w:val="00E51C99"/>
    <w:rsid w:val="00E51D2D"/>
    <w:rsid w:val="00E51FFD"/>
    <w:rsid w:val="00E5200D"/>
    <w:rsid w:val="00E527AA"/>
    <w:rsid w:val="00E52906"/>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4169"/>
    <w:rsid w:val="00E94628"/>
    <w:rsid w:val="00E94C39"/>
    <w:rsid w:val="00E95127"/>
    <w:rsid w:val="00E95305"/>
    <w:rsid w:val="00E958AA"/>
    <w:rsid w:val="00E9744E"/>
    <w:rsid w:val="00EA0EED"/>
    <w:rsid w:val="00EA1088"/>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A63"/>
    <w:rsid w:val="00F05BEC"/>
    <w:rsid w:val="00F05F67"/>
    <w:rsid w:val="00F062B5"/>
    <w:rsid w:val="00F063E1"/>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7A4D"/>
    <w:rsid w:val="00F202FA"/>
    <w:rsid w:val="00F20BDA"/>
    <w:rsid w:val="00F20C0D"/>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75"/>
    <w:rsid w:val="00F50AA0"/>
    <w:rsid w:val="00F51276"/>
    <w:rsid w:val="00F51CD4"/>
    <w:rsid w:val="00F51F24"/>
    <w:rsid w:val="00F525FD"/>
    <w:rsid w:val="00F52E8C"/>
    <w:rsid w:val="00F535A2"/>
    <w:rsid w:val="00F53BC0"/>
    <w:rsid w:val="00F53F1E"/>
    <w:rsid w:val="00F5490C"/>
    <w:rsid w:val="00F55417"/>
    <w:rsid w:val="00F55486"/>
    <w:rsid w:val="00F5606F"/>
    <w:rsid w:val="00F56804"/>
    <w:rsid w:val="00F56E8B"/>
    <w:rsid w:val="00F57293"/>
    <w:rsid w:val="00F57A3D"/>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1CE6"/>
    <w:rsid w:val="00F82180"/>
    <w:rsid w:val="00F825F8"/>
    <w:rsid w:val="00F8292B"/>
    <w:rsid w:val="00F82A05"/>
    <w:rsid w:val="00F83F8E"/>
    <w:rsid w:val="00F843A4"/>
    <w:rsid w:val="00F8466F"/>
    <w:rsid w:val="00F8475C"/>
    <w:rsid w:val="00F84E0B"/>
    <w:rsid w:val="00F850A0"/>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609D3"/>
    <w:pPr>
      <w:spacing w:after="180"/>
    </w:pPr>
    <w:rPr>
      <w:rFonts w:eastAsiaTheme="minorEastAsia"/>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列表段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D72FF-4231-49F3-BC9C-E25C4B4BC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830</TotalTime>
  <Pages>7</Pages>
  <Words>2030</Words>
  <Characters>11574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13577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Liu Liehai</dc:creator>
  <cp:keywords/>
  <cp:lastModifiedBy>HW#113</cp:lastModifiedBy>
  <cp:revision>8</cp:revision>
  <cp:lastPrinted>2010-01-07T02:23:00Z</cp:lastPrinted>
  <dcterms:created xsi:type="dcterms:W3CDTF">2024-11-05T11:13:00Z</dcterms:created>
  <dcterms:modified xsi:type="dcterms:W3CDTF">2024-11-08T14:29:00Z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1714873979</vt:lpwstr>
  </property>
</Properties>
</file>